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6DE8C" w14:textId="735F605E" w:rsidR="002823F4" w:rsidRPr="00871F5C" w:rsidRDefault="00325595" w:rsidP="002823F4">
      <w:pPr>
        <w:spacing w:before="69"/>
        <w:ind w:left="118"/>
        <w:jc w:val="center"/>
        <w:rPr>
          <w:b/>
          <w:color w:val="FD9D24"/>
          <w:spacing w:val="16"/>
        </w:rPr>
      </w:pPr>
      <w:r w:rsidRPr="00871F5C">
        <w:rPr>
          <w:b/>
          <w:noProof/>
          <w:color w:val="4C5058"/>
          <w:spacing w:val="16"/>
          <w:lang w:val="mn-MN" w:eastAsia="mn-MN"/>
        </w:rPr>
        <w:drawing>
          <wp:anchor distT="0" distB="0" distL="114300" distR="114300" simplePos="0" relativeHeight="251658246" behindDoc="0" locked="0" layoutInCell="1" allowOverlap="1" wp14:anchorId="4E011E88" wp14:editId="39C08EDD">
            <wp:simplePos x="0" y="0"/>
            <wp:positionH relativeFrom="column">
              <wp:posOffset>-382122</wp:posOffset>
            </wp:positionH>
            <wp:positionV relativeFrom="paragraph">
              <wp:posOffset>-413</wp:posOffset>
            </wp:positionV>
            <wp:extent cx="462337" cy="462337"/>
            <wp:effectExtent l="0" t="0" r="0" b="0"/>
            <wp:wrapNone/>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337" cy="462337"/>
                    </a:xfrm>
                    <a:prstGeom prst="rect">
                      <a:avLst/>
                    </a:prstGeom>
                  </pic:spPr>
                </pic:pic>
              </a:graphicData>
            </a:graphic>
            <wp14:sizeRelH relativeFrom="page">
              <wp14:pctWidth>0</wp14:pctWidth>
            </wp14:sizeRelH>
            <wp14:sizeRelV relativeFrom="page">
              <wp14:pctHeight>0</wp14:pctHeight>
            </wp14:sizeRelV>
          </wp:anchor>
        </w:drawing>
      </w:r>
      <w:r w:rsidR="002823F4" w:rsidRPr="00871F5C">
        <w:rPr>
          <w:b/>
          <w:color w:val="FD9D24"/>
          <w:spacing w:val="16"/>
        </w:rPr>
        <w:t>International Think Tank of Land-Locked Developing Countries (ITT LDDC)</w:t>
      </w:r>
    </w:p>
    <w:p w14:paraId="64713352" w14:textId="41F872F8" w:rsidR="00B622A1" w:rsidRPr="00871F5C" w:rsidRDefault="002823F4" w:rsidP="002823F4">
      <w:pPr>
        <w:spacing w:before="69"/>
        <w:ind w:left="118"/>
        <w:jc w:val="center"/>
        <w:rPr>
          <w:b/>
          <w:sz w:val="20"/>
        </w:rPr>
      </w:pPr>
      <w:r w:rsidRPr="00871F5C">
        <w:rPr>
          <w:b/>
          <w:color w:val="FD9D24"/>
          <w:spacing w:val="16"/>
        </w:rPr>
        <w:t>United Nations The Economic and Social Commission of Asia and Pacific (UN ESCAP)</w:t>
      </w:r>
    </w:p>
    <w:p w14:paraId="64713353" w14:textId="77777777" w:rsidR="00B622A1" w:rsidRPr="00871F5C" w:rsidRDefault="00B622A1">
      <w:pPr>
        <w:pStyle w:val="BodyText"/>
        <w:rPr>
          <w:rFonts w:ascii="Times New Roman" w:hAnsi="Times New Roman" w:cs="Times New Roman"/>
          <w:b/>
          <w:sz w:val="20"/>
        </w:rPr>
      </w:pPr>
    </w:p>
    <w:p w14:paraId="64713354" w14:textId="77777777" w:rsidR="00B622A1" w:rsidRPr="00871F5C" w:rsidRDefault="00B622A1">
      <w:pPr>
        <w:pStyle w:val="BodyText"/>
        <w:rPr>
          <w:rFonts w:ascii="Times New Roman" w:hAnsi="Times New Roman" w:cs="Times New Roman"/>
          <w:b/>
          <w:sz w:val="20"/>
        </w:rPr>
      </w:pPr>
    </w:p>
    <w:p w14:paraId="64713355" w14:textId="77777777" w:rsidR="00B622A1" w:rsidRPr="00871F5C" w:rsidRDefault="00B622A1">
      <w:pPr>
        <w:pStyle w:val="BodyText"/>
        <w:rPr>
          <w:rFonts w:ascii="Times New Roman" w:hAnsi="Times New Roman" w:cs="Times New Roman"/>
          <w:b/>
          <w:sz w:val="20"/>
        </w:rPr>
      </w:pPr>
    </w:p>
    <w:p w14:paraId="64713356" w14:textId="77777777" w:rsidR="00B622A1" w:rsidRPr="00871F5C" w:rsidRDefault="00B622A1">
      <w:pPr>
        <w:pStyle w:val="BodyText"/>
        <w:rPr>
          <w:rFonts w:ascii="Times New Roman" w:hAnsi="Times New Roman" w:cs="Times New Roman"/>
          <w:b/>
          <w:sz w:val="20"/>
        </w:rPr>
      </w:pPr>
    </w:p>
    <w:p w14:paraId="64713357" w14:textId="77777777" w:rsidR="00B622A1" w:rsidRPr="00871F5C" w:rsidRDefault="00B622A1">
      <w:pPr>
        <w:pStyle w:val="BodyText"/>
        <w:rPr>
          <w:rFonts w:ascii="Times New Roman" w:hAnsi="Times New Roman" w:cs="Times New Roman"/>
          <w:b/>
          <w:sz w:val="20"/>
        </w:rPr>
      </w:pPr>
    </w:p>
    <w:p w14:paraId="64713358" w14:textId="77777777" w:rsidR="00B622A1" w:rsidRPr="00871F5C" w:rsidRDefault="00B622A1">
      <w:pPr>
        <w:pStyle w:val="BodyText"/>
        <w:spacing w:before="10"/>
        <w:rPr>
          <w:rFonts w:ascii="Times New Roman" w:hAnsi="Times New Roman" w:cs="Times New Roman"/>
          <w:b/>
          <w:sz w:val="19"/>
        </w:rPr>
      </w:pPr>
    </w:p>
    <w:p w14:paraId="02C46FB1" w14:textId="44FA77CB" w:rsidR="00325595" w:rsidRPr="00871F5C" w:rsidRDefault="002823F4" w:rsidP="00600DBC">
      <w:pPr>
        <w:pStyle w:val="Title"/>
        <w:rPr>
          <w:rFonts w:ascii="Times New Roman" w:hAnsi="Times New Roman" w:cs="Times New Roman"/>
          <w:sz w:val="40"/>
          <w:szCs w:val="40"/>
        </w:rPr>
      </w:pPr>
      <w:bookmarkStart w:id="0" w:name="OLE_LINK4"/>
      <w:r w:rsidRPr="00871F5C">
        <w:rPr>
          <w:rFonts w:ascii="Times New Roman" w:hAnsi="Times New Roman" w:cs="Times New Roman"/>
          <w:sz w:val="40"/>
          <w:szCs w:val="40"/>
        </w:rPr>
        <w:t xml:space="preserve">Assessing </w:t>
      </w:r>
      <w:r w:rsidR="00B87D89">
        <w:rPr>
          <w:rFonts w:ascii="Times New Roman" w:hAnsi="Times New Roman" w:cs="Times New Roman"/>
          <w:sz w:val="40"/>
          <w:szCs w:val="40"/>
        </w:rPr>
        <w:t xml:space="preserve">the </w:t>
      </w:r>
      <w:r w:rsidRPr="00871F5C">
        <w:rPr>
          <w:rFonts w:ascii="Times New Roman" w:hAnsi="Times New Roman" w:cs="Times New Roman"/>
          <w:sz w:val="40"/>
          <w:szCs w:val="40"/>
        </w:rPr>
        <w:t>current situation of the</w:t>
      </w:r>
      <w:r w:rsidR="00600DBC">
        <w:rPr>
          <w:rFonts w:ascii="Times New Roman" w:hAnsi="Times New Roman" w:cs="Times New Roman"/>
          <w:sz w:val="40"/>
          <w:szCs w:val="40"/>
        </w:rPr>
        <w:t xml:space="preserve"> </w:t>
      </w:r>
      <w:r w:rsidRPr="00871F5C">
        <w:rPr>
          <w:rFonts w:ascii="Times New Roman" w:hAnsi="Times New Roman" w:cs="Times New Roman"/>
          <w:sz w:val="40"/>
          <w:szCs w:val="40"/>
        </w:rPr>
        <w:t xml:space="preserve">policy and regulatory frameworks for fostering the markets of intellectual property and copyright patents on digital, products and services in </w:t>
      </w:r>
      <w:r w:rsidR="00600DBC" w:rsidRPr="00871F5C">
        <w:rPr>
          <w:rFonts w:ascii="Times New Roman" w:hAnsi="Times New Roman" w:cs="Times New Roman"/>
          <w:sz w:val="40"/>
          <w:szCs w:val="40"/>
        </w:rPr>
        <w:t xml:space="preserve">technology </w:t>
      </w:r>
      <w:r w:rsidRPr="00871F5C">
        <w:rPr>
          <w:rFonts w:ascii="Times New Roman" w:hAnsi="Times New Roman" w:cs="Times New Roman"/>
          <w:sz w:val="40"/>
          <w:szCs w:val="40"/>
        </w:rPr>
        <w:t>Mongolia</w:t>
      </w:r>
    </w:p>
    <w:bookmarkEnd w:id="0"/>
    <w:p w14:paraId="6471335B" w14:textId="77777777" w:rsidR="00B622A1" w:rsidRPr="00871F5C" w:rsidRDefault="00325595">
      <w:pPr>
        <w:pStyle w:val="BodyText"/>
        <w:spacing w:before="4"/>
        <w:rPr>
          <w:rFonts w:ascii="Times New Roman" w:hAnsi="Times New Roman" w:cs="Times New Roman"/>
          <w:b/>
        </w:rPr>
      </w:pPr>
      <w:r w:rsidRPr="00871F5C">
        <w:rPr>
          <w:rFonts w:ascii="Times New Roman" w:hAnsi="Times New Roman" w:cs="Times New Roman"/>
          <w:noProof/>
          <w:lang w:val="mn-MN" w:eastAsia="mn-MN"/>
        </w:rPr>
        <mc:AlternateContent>
          <mc:Choice Requires="wps">
            <w:drawing>
              <wp:anchor distT="0" distB="0" distL="0" distR="0" simplePos="0" relativeHeight="251658245" behindDoc="1" locked="0" layoutInCell="1" allowOverlap="1" wp14:anchorId="647136B8" wp14:editId="44FD8F06">
                <wp:simplePos x="0" y="0"/>
                <wp:positionH relativeFrom="page">
                  <wp:posOffset>720090</wp:posOffset>
                </wp:positionH>
                <wp:positionV relativeFrom="paragraph">
                  <wp:posOffset>208280</wp:posOffset>
                </wp:positionV>
                <wp:extent cx="1905000" cy="1270"/>
                <wp:effectExtent l="0" t="1270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270"/>
                        </a:xfrm>
                        <a:custGeom>
                          <a:avLst/>
                          <a:gdLst>
                            <a:gd name="T0" fmla="+- 0 1134 1134"/>
                            <a:gd name="T1" fmla="*/ T0 w 3000"/>
                            <a:gd name="T2" fmla="+- 0 4134 1134"/>
                            <a:gd name="T3" fmla="*/ T2 w 3000"/>
                          </a:gdLst>
                          <a:ahLst/>
                          <a:cxnLst>
                            <a:cxn ang="0">
                              <a:pos x="T1" y="0"/>
                            </a:cxn>
                            <a:cxn ang="0">
                              <a:pos x="T3" y="0"/>
                            </a:cxn>
                          </a:cxnLst>
                          <a:rect l="0" t="0" r="r" b="b"/>
                          <a:pathLst>
                            <a:path w="3000">
                              <a:moveTo>
                                <a:pt x="0" y="0"/>
                              </a:moveTo>
                              <a:lnTo>
                                <a:pt x="3000" y="0"/>
                              </a:lnTo>
                            </a:path>
                          </a:pathLst>
                        </a:custGeom>
                        <a:noFill/>
                        <a:ln w="25400">
                          <a:solidFill>
                            <a:srgbClr val="FBC20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5F11D3" id="Freeform 6" o:spid="_x0000_s1026" style="position:absolute;margin-left:56.7pt;margin-top:16.4pt;width:150pt;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" path="m,l3000,e" filled="f" strokecolor="#fbc20e" strokeweight="2pt">
                <v:path arrowok="t" o:connecttype="custom" o:connectlocs="0,0;1905000,0" o:connectangles="0,0"/>
                <w10:wrap type="topAndBottom" anchorx="page"/>
              </v:shape>
            </w:pict>
          </mc:Fallback>
        </mc:AlternateContent>
      </w:r>
    </w:p>
    <w:p w14:paraId="528D9648" w14:textId="77777777" w:rsidR="002823F4" w:rsidRPr="00871F5C" w:rsidRDefault="002823F4" w:rsidP="002823F4">
      <w:pPr>
        <w:rPr>
          <w:sz w:val="32"/>
        </w:rPr>
      </w:pPr>
    </w:p>
    <w:p w14:paraId="54926C64" w14:textId="77777777" w:rsidR="004C7D08" w:rsidRPr="00871F5C" w:rsidRDefault="004C7D08" w:rsidP="00096AED"/>
    <w:p w14:paraId="6471335D" w14:textId="77777777" w:rsidR="00B622A1" w:rsidRPr="00871F5C" w:rsidRDefault="00B622A1">
      <w:pPr>
        <w:pStyle w:val="BodyText"/>
        <w:rPr>
          <w:rFonts w:ascii="Times New Roman" w:hAnsi="Times New Roman" w:cs="Times New Roman"/>
          <w:sz w:val="20"/>
        </w:rPr>
      </w:pPr>
    </w:p>
    <w:p w14:paraId="6471335E" w14:textId="77777777" w:rsidR="00B622A1" w:rsidRPr="00871F5C" w:rsidRDefault="00B622A1">
      <w:pPr>
        <w:pStyle w:val="BodyText"/>
        <w:rPr>
          <w:rFonts w:ascii="Times New Roman" w:hAnsi="Times New Roman" w:cs="Times New Roman"/>
          <w:sz w:val="20"/>
        </w:rPr>
      </w:pPr>
    </w:p>
    <w:p w14:paraId="64713360" w14:textId="77777777" w:rsidR="00B622A1" w:rsidRPr="00871F5C" w:rsidRDefault="00B622A1">
      <w:pPr>
        <w:pStyle w:val="BodyText"/>
        <w:rPr>
          <w:rFonts w:ascii="Times New Roman" w:hAnsi="Times New Roman" w:cs="Times New Roman"/>
          <w:sz w:val="20"/>
        </w:rPr>
      </w:pPr>
    </w:p>
    <w:p w14:paraId="64713361" w14:textId="77777777" w:rsidR="00B622A1" w:rsidRPr="00871F5C" w:rsidRDefault="00B622A1">
      <w:pPr>
        <w:pStyle w:val="BodyText"/>
        <w:rPr>
          <w:rFonts w:ascii="Times New Roman" w:hAnsi="Times New Roman" w:cs="Times New Roman"/>
          <w:sz w:val="20"/>
        </w:rPr>
      </w:pPr>
    </w:p>
    <w:p w14:paraId="64713362" w14:textId="77777777" w:rsidR="00B622A1" w:rsidRPr="00871F5C" w:rsidRDefault="00B622A1">
      <w:pPr>
        <w:pStyle w:val="BodyText"/>
        <w:rPr>
          <w:rFonts w:ascii="Times New Roman" w:hAnsi="Times New Roman" w:cs="Times New Roman"/>
          <w:sz w:val="20"/>
        </w:rPr>
      </w:pPr>
    </w:p>
    <w:p w14:paraId="64713363" w14:textId="77777777" w:rsidR="00B622A1" w:rsidRPr="00871F5C" w:rsidRDefault="00B622A1">
      <w:pPr>
        <w:pStyle w:val="BodyText"/>
        <w:rPr>
          <w:rFonts w:ascii="Times New Roman" w:hAnsi="Times New Roman" w:cs="Times New Roman"/>
          <w:sz w:val="20"/>
        </w:rPr>
      </w:pPr>
    </w:p>
    <w:p w14:paraId="64713364" w14:textId="2F31A0C6" w:rsidR="00B622A1" w:rsidRPr="00871F5C" w:rsidRDefault="00B622A1">
      <w:pPr>
        <w:pStyle w:val="BodyText"/>
        <w:rPr>
          <w:rFonts w:ascii="Times New Roman" w:hAnsi="Times New Roman" w:cs="Times New Roman"/>
          <w:sz w:val="20"/>
        </w:rPr>
      </w:pPr>
    </w:p>
    <w:p w14:paraId="64713365" w14:textId="77777777" w:rsidR="00B622A1" w:rsidRPr="00871F5C" w:rsidRDefault="00B622A1">
      <w:pPr>
        <w:pStyle w:val="BodyText"/>
        <w:rPr>
          <w:rFonts w:ascii="Times New Roman" w:hAnsi="Times New Roman" w:cs="Times New Roman"/>
          <w:sz w:val="20"/>
        </w:rPr>
      </w:pPr>
    </w:p>
    <w:p w14:paraId="64713366" w14:textId="77777777" w:rsidR="00B622A1" w:rsidRPr="00871F5C" w:rsidRDefault="00B622A1">
      <w:pPr>
        <w:pStyle w:val="BodyText"/>
        <w:rPr>
          <w:rFonts w:ascii="Times New Roman" w:hAnsi="Times New Roman" w:cs="Times New Roman"/>
          <w:sz w:val="20"/>
        </w:rPr>
      </w:pPr>
    </w:p>
    <w:p w14:paraId="64713367" w14:textId="77777777" w:rsidR="00B622A1" w:rsidRPr="00871F5C" w:rsidRDefault="00B622A1">
      <w:pPr>
        <w:pStyle w:val="BodyText"/>
        <w:rPr>
          <w:rFonts w:ascii="Times New Roman" w:hAnsi="Times New Roman" w:cs="Times New Roman"/>
          <w:sz w:val="20"/>
        </w:rPr>
      </w:pPr>
    </w:p>
    <w:p w14:paraId="64713368" w14:textId="69667ED4" w:rsidR="00B622A1" w:rsidRPr="00871F5C" w:rsidRDefault="00B622A1">
      <w:pPr>
        <w:pStyle w:val="BodyText"/>
        <w:rPr>
          <w:rFonts w:ascii="Times New Roman" w:hAnsi="Times New Roman" w:cs="Times New Roman"/>
          <w:sz w:val="20"/>
        </w:rPr>
      </w:pPr>
    </w:p>
    <w:p w14:paraId="64713369" w14:textId="0F0A7D74" w:rsidR="00B622A1" w:rsidRPr="00871F5C" w:rsidRDefault="00B622A1">
      <w:pPr>
        <w:pStyle w:val="BodyText"/>
        <w:rPr>
          <w:rFonts w:ascii="Times New Roman" w:hAnsi="Times New Roman" w:cs="Times New Roman"/>
          <w:sz w:val="20"/>
        </w:rPr>
      </w:pPr>
    </w:p>
    <w:p w14:paraId="6471336A" w14:textId="77777777" w:rsidR="00B622A1" w:rsidRPr="00871F5C" w:rsidRDefault="00B622A1">
      <w:pPr>
        <w:pStyle w:val="BodyText"/>
        <w:rPr>
          <w:rFonts w:ascii="Times New Roman" w:hAnsi="Times New Roman" w:cs="Times New Roman"/>
          <w:sz w:val="20"/>
        </w:rPr>
      </w:pPr>
    </w:p>
    <w:p w14:paraId="64713370" w14:textId="16A0FEB6" w:rsidR="00B622A1" w:rsidRPr="00871F5C" w:rsidRDefault="00B622A1">
      <w:pPr>
        <w:pStyle w:val="BodyText"/>
        <w:rPr>
          <w:rFonts w:ascii="Times New Roman" w:hAnsi="Times New Roman" w:cs="Times New Roman"/>
          <w:sz w:val="20"/>
        </w:rPr>
      </w:pPr>
    </w:p>
    <w:p w14:paraId="64713371" w14:textId="1B9AFA79" w:rsidR="00B622A1" w:rsidRPr="00871F5C" w:rsidRDefault="00B622A1">
      <w:pPr>
        <w:pStyle w:val="BodyText"/>
        <w:rPr>
          <w:rFonts w:ascii="Times New Roman" w:hAnsi="Times New Roman" w:cs="Times New Roman"/>
          <w:sz w:val="20"/>
        </w:rPr>
      </w:pPr>
    </w:p>
    <w:p w14:paraId="1685D072" w14:textId="79F6AA9B" w:rsidR="00920E3B" w:rsidRPr="00871F5C" w:rsidRDefault="00920E3B">
      <w:pPr>
        <w:pStyle w:val="BodyText"/>
        <w:rPr>
          <w:rFonts w:ascii="Times New Roman" w:hAnsi="Times New Roman" w:cs="Times New Roman"/>
          <w:sz w:val="20"/>
        </w:rPr>
      </w:pPr>
    </w:p>
    <w:p w14:paraId="120DF32E" w14:textId="77777777" w:rsidR="001C5937" w:rsidRDefault="001C5937" w:rsidP="001C5937">
      <w:pPr>
        <w:spacing w:line="396" w:lineRule="auto"/>
        <w:ind w:left="118" w:right="5381"/>
        <w:rPr>
          <w:rFonts w:ascii="Roboto"/>
          <w:b/>
          <w:bCs/>
          <w:color w:val="4C5058"/>
          <w:spacing w:val="-57"/>
        </w:rPr>
      </w:pPr>
      <w:r>
        <w:rPr>
          <w:noProof/>
          <w:lang w:val="mn-MN" w:eastAsia="mn-MN"/>
        </w:rPr>
        <w:drawing>
          <wp:anchor distT="0" distB="0" distL="0" distR="0" simplePos="0" relativeHeight="251675657" behindDoc="0" locked="0" layoutInCell="1" allowOverlap="1" wp14:anchorId="2333828C" wp14:editId="0A23F97F">
            <wp:simplePos x="0" y="0"/>
            <wp:positionH relativeFrom="page">
              <wp:posOffset>4818075</wp:posOffset>
            </wp:positionH>
            <wp:positionV relativeFrom="paragraph">
              <wp:posOffset>-61336</wp:posOffset>
            </wp:positionV>
            <wp:extent cx="2015996" cy="587746"/>
            <wp:effectExtent l="0" t="0" r="0" b="0"/>
            <wp:wrapNone/>
            <wp:docPr id="14"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descr="Shape&#10;&#10;Description automatically generated with medium confidence"/>
                    <pic:cNvPicPr/>
                  </pic:nvPicPr>
                  <pic:blipFill>
                    <a:blip r:embed="rId12" cstate="print"/>
                    <a:stretch>
                      <a:fillRect/>
                    </a:stretch>
                  </pic:blipFill>
                  <pic:spPr>
                    <a:xfrm>
                      <a:off x="0" y="0"/>
                      <a:ext cx="2015996" cy="587746"/>
                    </a:xfrm>
                    <a:prstGeom prst="rect">
                      <a:avLst/>
                    </a:prstGeom>
                  </pic:spPr>
                </pic:pic>
              </a:graphicData>
            </a:graphic>
          </wp:anchor>
        </w:drawing>
      </w:r>
      <w:r w:rsidRPr="6679E944">
        <w:rPr>
          <w:rFonts w:ascii="Roboto"/>
          <w:b/>
          <w:bCs/>
          <w:color w:val="4C5058"/>
          <w:spacing w:val="16"/>
        </w:rPr>
        <w:t xml:space="preserve">ESCAP </w:t>
      </w:r>
      <w:r w:rsidRPr="6679E944">
        <w:rPr>
          <w:rFonts w:ascii="Roboto"/>
          <w:b/>
          <w:bCs/>
          <w:color w:val="4C5058"/>
          <w:spacing w:val="17"/>
        </w:rPr>
        <w:t xml:space="preserve">WORKING </w:t>
      </w:r>
      <w:r w:rsidRPr="6679E944">
        <w:rPr>
          <w:rFonts w:ascii="Roboto"/>
          <w:b/>
          <w:bCs/>
          <w:color w:val="4C5058"/>
          <w:spacing w:val="11"/>
        </w:rPr>
        <w:t>PAPER</w:t>
      </w:r>
      <w:r w:rsidRPr="6679E944">
        <w:rPr>
          <w:rFonts w:ascii="Roboto"/>
          <w:b/>
          <w:bCs/>
          <w:color w:val="4C5058"/>
          <w:spacing w:val="12"/>
        </w:rPr>
        <w:t xml:space="preserve"> </w:t>
      </w:r>
      <w:r w:rsidRPr="6679E944">
        <w:rPr>
          <w:rFonts w:ascii="Roboto"/>
          <w:b/>
          <w:bCs/>
          <w:color w:val="4C5058"/>
          <w:spacing w:val="20"/>
        </w:rPr>
        <w:t>SERIES</w:t>
      </w:r>
      <w:r w:rsidRPr="6679E944">
        <w:rPr>
          <w:rFonts w:ascii="Roboto"/>
          <w:b/>
          <w:bCs/>
          <w:color w:val="4C5058"/>
          <w:spacing w:val="-57"/>
        </w:rPr>
        <w:t xml:space="preserve"> </w:t>
      </w:r>
    </w:p>
    <w:p w14:paraId="3C36F3CB" w14:textId="755222FC" w:rsidR="001C5937" w:rsidRPr="00096AED" w:rsidRDefault="001C5937" w:rsidP="001C5937">
      <w:pPr>
        <w:spacing w:line="396" w:lineRule="auto"/>
        <w:ind w:left="118" w:right="5381"/>
        <w:rPr>
          <w:rFonts w:ascii="Roboto"/>
          <w:b/>
          <w:bCs/>
          <w:color w:val="4C5058"/>
          <w:spacing w:val="16"/>
        </w:rPr>
      </w:pPr>
      <w:r>
        <w:rPr>
          <w:rFonts w:ascii="Roboto"/>
          <w:b/>
          <w:bCs/>
          <w:color w:val="4C5058"/>
          <w:spacing w:val="16"/>
        </w:rPr>
        <w:t>May</w:t>
      </w:r>
      <w:r w:rsidRPr="00096AED">
        <w:rPr>
          <w:rFonts w:ascii="Roboto"/>
          <w:b/>
          <w:bCs/>
          <w:color w:val="4C5058"/>
          <w:spacing w:val="16"/>
        </w:rPr>
        <w:t xml:space="preserve"> </w:t>
      </w:r>
      <w:r>
        <w:rPr>
          <w:rFonts w:ascii="Roboto"/>
          <w:b/>
          <w:bCs/>
          <w:color w:val="4C5058"/>
          <w:spacing w:val="16"/>
        </w:rPr>
        <w:t>2023</w:t>
      </w:r>
    </w:p>
    <w:p w14:paraId="478E1115" w14:textId="77777777" w:rsidR="00325595" w:rsidRDefault="00325595">
      <w:pPr>
        <w:spacing w:line="396" w:lineRule="auto"/>
      </w:pPr>
    </w:p>
    <w:p w14:paraId="12E003E6" w14:textId="18878A6F" w:rsidR="001C5937" w:rsidRDefault="001C5937">
      <w:r>
        <w:br w:type="page"/>
      </w:r>
    </w:p>
    <w:p w14:paraId="17E44EFA" w14:textId="77777777" w:rsidR="001C5937" w:rsidRPr="00593D5A" w:rsidRDefault="001C5937" w:rsidP="001C5937">
      <w:pPr>
        <w:pStyle w:val="BodyText"/>
        <w:spacing w:before="160"/>
      </w:pPr>
      <w:r>
        <w:rPr>
          <w:rFonts w:ascii="Arial"/>
          <w:b/>
        </w:rPr>
        <w:lastRenderedPageBreak/>
        <w:t>Disclaimer</w:t>
      </w:r>
      <w:r>
        <w:t>:</w:t>
      </w:r>
      <w:r>
        <w:rPr>
          <w:spacing w:val="1"/>
        </w:rPr>
        <w:t xml:space="preserve"> </w:t>
      </w:r>
      <w:r w:rsidRPr="00593D5A">
        <w:t>The views expressed in the Asia-Pacific Information Superhighway Working Paper Series should not be reported as representing the views of the United Nations, but as views of the author(s). Working papers describe research in progress by the author(s) and are published to elicit comments for further debate. They are issued without formal editing. The</w:t>
      </w:r>
      <w:r w:rsidRPr="00593D5A">
        <w:rPr>
          <w:spacing w:val="61"/>
        </w:rPr>
        <w:t xml:space="preserve"> </w:t>
      </w:r>
      <w:r w:rsidRPr="00593D5A">
        <w:t>United</w:t>
      </w:r>
      <w:r w:rsidRPr="00593D5A">
        <w:rPr>
          <w:spacing w:val="61"/>
        </w:rPr>
        <w:t xml:space="preserve"> </w:t>
      </w:r>
      <w:r w:rsidRPr="00593D5A">
        <w:t>Nations</w:t>
      </w:r>
      <w:r w:rsidRPr="00593D5A">
        <w:rPr>
          <w:spacing w:val="61"/>
        </w:rPr>
        <w:t xml:space="preserve"> </w:t>
      </w:r>
      <w:r w:rsidRPr="00593D5A">
        <w:t>bears</w:t>
      </w:r>
      <w:r w:rsidRPr="00593D5A">
        <w:rPr>
          <w:spacing w:val="62"/>
        </w:rPr>
        <w:t xml:space="preserve"> </w:t>
      </w:r>
      <w:r w:rsidRPr="00593D5A">
        <w:t>no</w:t>
      </w:r>
      <w:r w:rsidRPr="00593D5A">
        <w:rPr>
          <w:spacing w:val="61"/>
        </w:rPr>
        <w:t xml:space="preserve"> </w:t>
      </w:r>
      <w:r w:rsidRPr="00593D5A">
        <w:t>responsibility</w:t>
      </w:r>
      <w:r w:rsidRPr="00593D5A">
        <w:rPr>
          <w:spacing w:val="61"/>
        </w:rPr>
        <w:t xml:space="preserve"> </w:t>
      </w:r>
      <w:r w:rsidRPr="00593D5A">
        <w:t>for</w:t>
      </w:r>
      <w:r w:rsidRPr="00593D5A">
        <w:rPr>
          <w:spacing w:val="61"/>
        </w:rPr>
        <w:t xml:space="preserve"> </w:t>
      </w:r>
      <w:r w:rsidRPr="00593D5A">
        <w:t>the</w:t>
      </w:r>
      <w:r w:rsidRPr="00593D5A">
        <w:rPr>
          <w:spacing w:val="61"/>
        </w:rPr>
        <w:t xml:space="preserve"> </w:t>
      </w:r>
      <w:r w:rsidRPr="00593D5A">
        <w:t>availability or functioning of URLs. Opinions, figures and estimates set forth in this publication are the responsibility</w:t>
      </w:r>
      <w:r w:rsidRPr="00593D5A">
        <w:rPr>
          <w:spacing w:val="36"/>
        </w:rPr>
        <w:t xml:space="preserve"> </w:t>
      </w:r>
      <w:r w:rsidRPr="00593D5A">
        <w:t>of</w:t>
      </w:r>
      <w:r w:rsidRPr="00593D5A">
        <w:rPr>
          <w:spacing w:val="36"/>
        </w:rPr>
        <w:t xml:space="preserve"> </w:t>
      </w:r>
      <w:r w:rsidRPr="00593D5A">
        <w:t>the</w:t>
      </w:r>
      <w:r w:rsidRPr="00593D5A">
        <w:rPr>
          <w:spacing w:val="36"/>
        </w:rPr>
        <w:t xml:space="preserve"> </w:t>
      </w:r>
      <w:r w:rsidRPr="00593D5A">
        <w:t>author(s)</w:t>
      </w:r>
      <w:r w:rsidRPr="00593D5A">
        <w:rPr>
          <w:spacing w:val="36"/>
        </w:rPr>
        <w:t xml:space="preserve"> </w:t>
      </w:r>
      <w:r w:rsidRPr="00593D5A">
        <w:t>and</w:t>
      </w:r>
      <w:r w:rsidRPr="00593D5A">
        <w:rPr>
          <w:spacing w:val="36"/>
        </w:rPr>
        <w:t xml:space="preserve"> </w:t>
      </w:r>
      <w:r w:rsidRPr="00593D5A">
        <w:t>should</w:t>
      </w:r>
      <w:r w:rsidRPr="00593D5A">
        <w:rPr>
          <w:spacing w:val="36"/>
        </w:rPr>
        <w:t xml:space="preserve"> </w:t>
      </w:r>
      <w:r w:rsidRPr="00593D5A">
        <w:t>not</w:t>
      </w:r>
      <w:r w:rsidRPr="00593D5A">
        <w:rPr>
          <w:spacing w:val="36"/>
        </w:rPr>
        <w:t xml:space="preserve"> </w:t>
      </w:r>
      <w:r w:rsidRPr="00593D5A">
        <w:t>necessarily</w:t>
      </w:r>
      <w:r w:rsidRPr="00593D5A">
        <w:rPr>
          <w:spacing w:val="36"/>
        </w:rPr>
        <w:t xml:space="preserve"> </w:t>
      </w:r>
      <w:r w:rsidRPr="00593D5A">
        <w:t>be</w:t>
      </w:r>
      <w:r w:rsidRPr="00593D5A">
        <w:rPr>
          <w:spacing w:val="36"/>
        </w:rPr>
        <w:t xml:space="preserve"> </w:t>
      </w:r>
      <w:r w:rsidRPr="00593D5A">
        <w:t>considered</w:t>
      </w:r>
      <w:r w:rsidRPr="00593D5A">
        <w:rPr>
          <w:spacing w:val="36"/>
        </w:rPr>
        <w:t xml:space="preserve"> </w:t>
      </w:r>
      <w:r w:rsidRPr="00593D5A">
        <w:t>as</w:t>
      </w:r>
      <w:r w:rsidRPr="00593D5A">
        <w:rPr>
          <w:spacing w:val="36"/>
        </w:rPr>
        <w:t xml:space="preserve"> </w:t>
      </w:r>
      <w:r w:rsidRPr="00593D5A">
        <w:t>reflecting</w:t>
      </w:r>
      <w:r w:rsidRPr="00593D5A">
        <w:rPr>
          <w:spacing w:val="37"/>
        </w:rPr>
        <w:t xml:space="preserve"> </w:t>
      </w:r>
      <w:r w:rsidRPr="00593D5A">
        <w:t>the</w:t>
      </w:r>
      <w:r w:rsidRPr="00593D5A">
        <w:rPr>
          <w:spacing w:val="36"/>
        </w:rPr>
        <w:t xml:space="preserve"> </w:t>
      </w:r>
      <w:r w:rsidRPr="00593D5A">
        <w:t>views or carrying the endorsement of the United Nations. Any errors are the responsibility of the author(s).</w:t>
      </w:r>
      <w:r w:rsidRPr="00593D5A">
        <w:rPr>
          <w:spacing w:val="34"/>
        </w:rPr>
        <w:t xml:space="preserve"> </w:t>
      </w:r>
      <w:r w:rsidRPr="00593D5A">
        <w:t>Mention</w:t>
      </w:r>
      <w:r w:rsidRPr="00593D5A">
        <w:rPr>
          <w:spacing w:val="34"/>
        </w:rPr>
        <w:t xml:space="preserve"> </w:t>
      </w:r>
      <w:r w:rsidRPr="00593D5A">
        <w:t>of</w:t>
      </w:r>
      <w:r w:rsidRPr="00593D5A">
        <w:rPr>
          <w:spacing w:val="34"/>
        </w:rPr>
        <w:t xml:space="preserve"> </w:t>
      </w:r>
      <w:r w:rsidRPr="00593D5A">
        <w:t>firm</w:t>
      </w:r>
      <w:r w:rsidRPr="00593D5A">
        <w:rPr>
          <w:spacing w:val="34"/>
        </w:rPr>
        <w:t xml:space="preserve"> </w:t>
      </w:r>
      <w:r w:rsidRPr="00593D5A">
        <w:t>names</w:t>
      </w:r>
      <w:r w:rsidRPr="00593D5A">
        <w:rPr>
          <w:spacing w:val="34"/>
        </w:rPr>
        <w:t xml:space="preserve"> </w:t>
      </w:r>
      <w:r w:rsidRPr="00593D5A">
        <w:t>and</w:t>
      </w:r>
      <w:r w:rsidRPr="00593D5A">
        <w:rPr>
          <w:spacing w:val="34"/>
        </w:rPr>
        <w:t xml:space="preserve"> </w:t>
      </w:r>
      <w:r w:rsidRPr="00593D5A">
        <w:t>commercial</w:t>
      </w:r>
      <w:r w:rsidRPr="00593D5A">
        <w:rPr>
          <w:spacing w:val="34"/>
        </w:rPr>
        <w:t xml:space="preserve"> </w:t>
      </w:r>
      <w:r w:rsidRPr="00593D5A">
        <w:t>products</w:t>
      </w:r>
      <w:r w:rsidRPr="00593D5A">
        <w:rPr>
          <w:spacing w:val="34"/>
        </w:rPr>
        <w:t xml:space="preserve"> </w:t>
      </w:r>
      <w:r w:rsidRPr="00593D5A">
        <w:t>does</w:t>
      </w:r>
      <w:r w:rsidRPr="00593D5A">
        <w:rPr>
          <w:spacing w:val="34"/>
        </w:rPr>
        <w:t xml:space="preserve"> </w:t>
      </w:r>
      <w:r w:rsidRPr="00593D5A">
        <w:t>not</w:t>
      </w:r>
      <w:r w:rsidRPr="00593D5A">
        <w:rPr>
          <w:spacing w:val="34"/>
        </w:rPr>
        <w:t xml:space="preserve"> </w:t>
      </w:r>
      <w:r w:rsidRPr="00593D5A">
        <w:t>imply</w:t>
      </w:r>
      <w:r w:rsidRPr="00593D5A">
        <w:rPr>
          <w:spacing w:val="34"/>
        </w:rPr>
        <w:t xml:space="preserve"> </w:t>
      </w:r>
      <w:r w:rsidRPr="00593D5A">
        <w:t>the</w:t>
      </w:r>
      <w:r w:rsidRPr="00593D5A">
        <w:rPr>
          <w:spacing w:val="34"/>
        </w:rPr>
        <w:t xml:space="preserve"> </w:t>
      </w:r>
      <w:r w:rsidRPr="00593D5A">
        <w:t>endorsement</w:t>
      </w:r>
      <w:r w:rsidRPr="00593D5A">
        <w:rPr>
          <w:spacing w:val="34"/>
        </w:rPr>
        <w:t xml:space="preserve"> </w:t>
      </w:r>
      <w:r w:rsidRPr="00593D5A">
        <w:t>of the</w:t>
      </w:r>
      <w:r w:rsidRPr="00593D5A">
        <w:rPr>
          <w:spacing w:val="11"/>
        </w:rPr>
        <w:t xml:space="preserve"> </w:t>
      </w:r>
      <w:r w:rsidRPr="00593D5A">
        <w:t>United</w:t>
      </w:r>
      <w:r w:rsidRPr="00593D5A">
        <w:rPr>
          <w:spacing w:val="12"/>
        </w:rPr>
        <w:t xml:space="preserve"> </w:t>
      </w:r>
      <w:r w:rsidRPr="00593D5A">
        <w:t>Nations.</w:t>
      </w:r>
    </w:p>
    <w:p w14:paraId="2CB68624" w14:textId="77777777" w:rsidR="001C5937" w:rsidRDefault="001C5937" w:rsidP="001C5937">
      <w:pPr>
        <w:pStyle w:val="BodyText"/>
        <w:spacing w:before="105" w:line="280" w:lineRule="auto"/>
        <w:ind w:left="113" w:right="105"/>
      </w:pPr>
    </w:p>
    <w:p w14:paraId="13E55D27" w14:textId="77777777" w:rsidR="00472B2F" w:rsidRDefault="00D962C7" w:rsidP="00472B2F">
      <w:pPr>
        <w:pStyle w:val="BodyText"/>
        <w:spacing w:before="7"/>
        <w:rPr>
          <w:rFonts w:ascii="Times New Roman" w:hAnsi="Times New Roman" w:cs="Times New Roman"/>
          <w:b/>
          <w:bCs/>
          <w:sz w:val="40"/>
          <w:szCs w:val="40"/>
        </w:rPr>
        <w:sectPr w:rsidR="00472B2F">
          <w:headerReference w:type="default" r:id="rId13"/>
          <w:footerReference w:type="even" r:id="rId14"/>
          <w:footerReference w:type="default" r:id="rId15"/>
          <w:type w:val="continuous"/>
          <w:pgSz w:w="11910" w:h="16840"/>
          <w:pgMar w:top="560" w:right="1020" w:bottom="280" w:left="1020" w:header="720" w:footer="720" w:gutter="0"/>
          <w:cols w:space="720"/>
        </w:sectPr>
      </w:pPr>
      <w:r>
        <w:rPr>
          <w:rFonts w:ascii="Times New Roman" w:hAnsi="Times New Roman" w:cs="Times New Roman"/>
          <w:b/>
          <w:bCs/>
          <w:sz w:val="40"/>
          <w:szCs w:val="40"/>
        </w:rPr>
        <w:br w:type="page"/>
      </w:r>
    </w:p>
    <w:p w14:paraId="325DEE88" w14:textId="138F128C" w:rsidR="00472B2F" w:rsidRPr="001D7868" w:rsidRDefault="00472B2F" w:rsidP="00472B2F">
      <w:pPr>
        <w:pStyle w:val="BodyText"/>
        <w:spacing w:before="7"/>
        <w:rPr>
          <w:rFonts w:ascii="Times New Roman" w:hAnsi="Times New Roman" w:cs="Times New Roman"/>
        </w:rPr>
      </w:pPr>
      <w:r w:rsidRPr="00687AB0">
        <w:rPr>
          <w:rFonts w:ascii="Times New Roman" w:hAnsi="Times New Roman" w:cs="Times New Roman"/>
          <w:b/>
          <w:bCs/>
        </w:rPr>
        <w:lastRenderedPageBreak/>
        <w:t>Please</w:t>
      </w:r>
      <w:r w:rsidRPr="00687AB0">
        <w:rPr>
          <w:rFonts w:ascii="Times New Roman" w:hAnsi="Times New Roman" w:cs="Times New Roman"/>
          <w:b/>
          <w:bCs/>
        </w:rPr>
        <w:tab/>
        <w:t>cite</w:t>
      </w:r>
      <w:r w:rsidRPr="00687AB0">
        <w:rPr>
          <w:rFonts w:ascii="Times New Roman" w:hAnsi="Times New Roman" w:cs="Times New Roman"/>
          <w:b/>
          <w:bCs/>
        </w:rPr>
        <w:tab/>
        <w:t>this</w:t>
      </w:r>
      <w:r w:rsidRPr="00687AB0">
        <w:rPr>
          <w:rFonts w:ascii="Times New Roman" w:hAnsi="Times New Roman" w:cs="Times New Roman"/>
          <w:b/>
          <w:bCs/>
        </w:rPr>
        <w:tab/>
        <w:t>paper</w:t>
      </w:r>
      <w:r w:rsidRPr="00687AB0">
        <w:rPr>
          <w:rFonts w:ascii="Times New Roman" w:hAnsi="Times New Roman" w:cs="Times New Roman"/>
          <w:b/>
          <w:bCs/>
        </w:rPr>
        <w:tab/>
        <w:t>as</w:t>
      </w:r>
      <w:r w:rsidRPr="001D7868">
        <w:rPr>
          <w:rFonts w:ascii="Times New Roman" w:hAnsi="Times New Roman" w:cs="Times New Roman"/>
        </w:rPr>
        <w:t>:</w:t>
      </w:r>
      <w:r>
        <w:rPr>
          <w:rFonts w:ascii="Times New Roman" w:hAnsi="Times New Roman" w:cs="Times New Roman"/>
        </w:rPr>
        <w:t xml:space="preserve"> </w:t>
      </w:r>
      <w:r w:rsidRPr="00472B2F">
        <w:rPr>
          <w:rFonts w:ascii="Times New Roman" w:hAnsi="Times New Roman" w:cs="Times New Roman"/>
        </w:rPr>
        <w:t>Lkhagvasuren Ariunaa</w:t>
      </w:r>
      <w:r w:rsidRPr="00096AED">
        <w:rPr>
          <w:rFonts w:ascii="Times New Roman" w:hAnsi="Times New Roman" w:cs="Times New Roman"/>
        </w:rPr>
        <w:t xml:space="preserve"> </w:t>
      </w:r>
      <w:r w:rsidRPr="001D7868">
        <w:rPr>
          <w:rFonts w:ascii="Times New Roman" w:hAnsi="Times New Roman" w:cs="Times New Roman"/>
        </w:rPr>
        <w:t>(202</w:t>
      </w:r>
      <w:r>
        <w:rPr>
          <w:rFonts w:ascii="Times New Roman" w:hAnsi="Times New Roman" w:cs="Times New Roman"/>
        </w:rPr>
        <w:t>3</w:t>
      </w:r>
      <w:r w:rsidRPr="001D7868">
        <w:rPr>
          <w:rFonts w:ascii="Times New Roman" w:hAnsi="Times New Roman" w:cs="Times New Roman"/>
        </w:rPr>
        <w:t>).</w:t>
      </w:r>
      <w:r w:rsidRPr="00096AED">
        <w:rPr>
          <w:rFonts w:ascii="Times New Roman" w:hAnsi="Times New Roman" w:cs="Times New Roman"/>
        </w:rPr>
        <w:t xml:space="preserve"> </w:t>
      </w:r>
      <w:r w:rsidR="008D7CF4" w:rsidRPr="008D7CF4">
        <w:rPr>
          <w:rFonts w:ascii="Times New Roman" w:hAnsi="Times New Roman" w:cs="Times New Roman"/>
        </w:rPr>
        <w:t>Assessing the current situation of the policy and regulatory frameworks for fostering the markets of intellectual property and copyright patents on digital, products and services in technology Mongolia</w:t>
      </w:r>
      <w:r w:rsidRPr="001D7868">
        <w:rPr>
          <w:rFonts w:ascii="Times New Roman" w:hAnsi="Times New Roman" w:cs="Times New Roman"/>
        </w:rPr>
        <w:t>.</w:t>
      </w:r>
      <w:r w:rsidRPr="00096AED">
        <w:rPr>
          <w:rFonts w:ascii="Times New Roman" w:hAnsi="Times New Roman" w:cs="Times New Roman"/>
        </w:rPr>
        <w:t xml:space="preserve"> </w:t>
      </w:r>
      <w:r w:rsidRPr="001D7868">
        <w:rPr>
          <w:rFonts w:ascii="Times New Roman" w:hAnsi="Times New Roman" w:cs="Times New Roman"/>
        </w:rPr>
        <w:t>United</w:t>
      </w:r>
      <w:r w:rsidRPr="00096AED">
        <w:rPr>
          <w:rFonts w:ascii="Times New Roman" w:hAnsi="Times New Roman" w:cs="Times New Roman"/>
        </w:rPr>
        <w:t xml:space="preserve"> </w:t>
      </w:r>
      <w:r w:rsidRPr="001D7868">
        <w:rPr>
          <w:rFonts w:ascii="Times New Roman" w:hAnsi="Times New Roman" w:cs="Times New Roman"/>
        </w:rPr>
        <w:t>Nations</w:t>
      </w:r>
      <w:r w:rsidRPr="00096AED">
        <w:rPr>
          <w:rFonts w:ascii="Times New Roman" w:hAnsi="Times New Roman" w:cs="Times New Roman"/>
        </w:rPr>
        <w:t xml:space="preserve"> </w:t>
      </w:r>
      <w:r w:rsidRPr="001D7868">
        <w:rPr>
          <w:rFonts w:ascii="Times New Roman" w:hAnsi="Times New Roman" w:cs="Times New Roman"/>
        </w:rPr>
        <w:t>ESCAP,</w:t>
      </w:r>
      <w:r w:rsidRPr="00096AED">
        <w:rPr>
          <w:rFonts w:ascii="Times New Roman" w:hAnsi="Times New Roman" w:cs="Times New Roman"/>
        </w:rPr>
        <w:t xml:space="preserve"> </w:t>
      </w:r>
      <w:r w:rsidRPr="001D7868">
        <w:rPr>
          <w:rFonts w:ascii="Times New Roman" w:hAnsi="Times New Roman" w:cs="Times New Roman"/>
        </w:rPr>
        <w:t>Information and Communications Technology and Disaster Risk Reduction Division,</w:t>
      </w:r>
      <w:r w:rsidRPr="00096AED">
        <w:rPr>
          <w:rFonts w:ascii="Times New Roman" w:hAnsi="Times New Roman" w:cs="Times New Roman"/>
        </w:rPr>
        <w:t xml:space="preserve"> </w:t>
      </w:r>
      <w:r w:rsidR="008D7CF4">
        <w:rPr>
          <w:rFonts w:ascii="Times New Roman" w:hAnsi="Times New Roman" w:cs="Times New Roman"/>
        </w:rPr>
        <w:t>May</w:t>
      </w:r>
      <w:r w:rsidRPr="00096AED">
        <w:rPr>
          <w:rFonts w:ascii="Times New Roman" w:hAnsi="Times New Roman" w:cs="Times New Roman"/>
        </w:rPr>
        <w:t xml:space="preserve"> </w:t>
      </w:r>
      <w:r w:rsidRPr="001D7868">
        <w:rPr>
          <w:rFonts w:ascii="Times New Roman" w:hAnsi="Times New Roman" w:cs="Times New Roman"/>
        </w:rPr>
        <w:t>202</w:t>
      </w:r>
      <w:r>
        <w:rPr>
          <w:rFonts w:ascii="Times New Roman" w:hAnsi="Times New Roman" w:cs="Times New Roman"/>
        </w:rPr>
        <w:t>3</w:t>
      </w:r>
      <w:r w:rsidRPr="001D7868">
        <w:rPr>
          <w:rFonts w:ascii="Times New Roman" w:hAnsi="Times New Roman" w:cs="Times New Roman"/>
        </w:rPr>
        <w:t>.</w:t>
      </w:r>
      <w:r w:rsidRPr="00096AED">
        <w:rPr>
          <w:rFonts w:ascii="Times New Roman" w:hAnsi="Times New Roman" w:cs="Times New Roman"/>
        </w:rPr>
        <w:t xml:space="preserve"> </w:t>
      </w:r>
      <w:r w:rsidRPr="001D7868">
        <w:rPr>
          <w:rFonts w:ascii="Times New Roman" w:hAnsi="Times New Roman" w:cs="Times New Roman"/>
        </w:rPr>
        <w:t>Bangkok.</w:t>
      </w:r>
    </w:p>
    <w:p w14:paraId="5894B72A" w14:textId="77777777" w:rsidR="00472B2F" w:rsidRPr="001D7868" w:rsidRDefault="00472B2F" w:rsidP="00472B2F">
      <w:pPr>
        <w:pStyle w:val="BodyText"/>
        <w:spacing w:before="10"/>
        <w:rPr>
          <w:rFonts w:ascii="Times New Roman" w:hAnsi="Times New Roman" w:cs="Times New Roman"/>
          <w:sz w:val="25"/>
        </w:rPr>
      </w:pPr>
    </w:p>
    <w:p w14:paraId="5C43A557" w14:textId="77777777" w:rsidR="00472B2F" w:rsidRDefault="00472B2F" w:rsidP="00472B2F">
      <w:pPr>
        <w:pStyle w:val="BodyText"/>
        <w:ind w:left="113"/>
        <w:rPr>
          <w:rFonts w:ascii="Times New Roman" w:hAnsi="Times New Roman" w:cs="Times New Roman"/>
        </w:rPr>
      </w:pPr>
      <w:r w:rsidRPr="001D7868">
        <w:rPr>
          <w:rFonts w:ascii="Times New Roman" w:hAnsi="Times New Roman" w:cs="Times New Roman"/>
        </w:rPr>
        <w:t>Available</w:t>
      </w:r>
      <w:r w:rsidRPr="001D7868">
        <w:rPr>
          <w:rFonts w:ascii="Times New Roman" w:hAnsi="Times New Roman" w:cs="Times New Roman"/>
          <w:spacing w:val="41"/>
        </w:rPr>
        <w:t xml:space="preserve"> </w:t>
      </w:r>
      <w:r w:rsidRPr="001D7868">
        <w:rPr>
          <w:rFonts w:ascii="Times New Roman" w:hAnsi="Times New Roman" w:cs="Times New Roman"/>
        </w:rPr>
        <w:t>at:</w:t>
      </w:r>
      <w:r w:rsidRPr="001D7868">
        <w:rPr>
          <w:rFonts w:ascii="Times New Roman" w:hAnsi="Times New Roman" w:cs="Times New Roman"/>
          <w:spacing w:val="41"/>
        </w:rPr>
        <w:t xml:space="preserve"> </w:t>
      </w:r>
    </w:p>
    <w:p w14:paraId="2A2AE7B4" w14:textId="77777777" w:rsidR="00472B2F" w:rsidRPr="001D7868" w:rsidRDefault="00472B2F" w:rsidP="00472B2F">
      <w:pPr>
        <w:pStyle w:val="BodyText"/>
        <w:ind w:left="113"/>
        <w:rPr>
          <w:rFonts w:ascii="Times New Roman" w:hAnsi="Times New Roman" w:cs="Times New Roman"/>
        </w:rPr>
      </w:pPr>
    </w:p>
    <w:p w14:paraId="613369FF" w14:textId="6DD6CC9E" w:rsidR="00472B2F" w:rsidRDefault="00472B2F" w:rsidP="00472B2F">
      <w:pPr>
        <w:sectPr w:rsidR="00472B2F" w:rsidSect="00472B2F">
          <w:type w:val="continuous"/>
          <w:pgSz w:w="11910" w:h="16840"/>
          <w:pgMar w:top="560" w:right="1020" w:bottom="280" w:left="1020" w:header="720" w:footer="720" w:gutter="0"/>
          <w:cols w:num="2" w:space="720"/>
        </w:sectPr>
      </w:pPr>
      <w:r w:rsidRPr="001D7868">
        <w:t xml:space="preserve">Tracking number: ESCAP / 5-WP / </w:t>
      </w:r>
      <w:r>
        <w:t>59</w:t>
      </w:r>
      <w:r>
        <w:br w:type="column"/>
      </w:r>
      <w:r w:rsidRPr="00687AB0">
        <w:rPr>
          <w:b/>
          <w:bCs/>
        </w:rPr>
        <w:lastRenderedPageBreak/>
        <w:t>About</w:t>
      </w:r>
      <w:r w:rsidRPr="00096AED">
        <w:rPr>
          <w:b/>
          <w:bCs/>
        </w:rPr>
        <w:t xml:space="preserve"> </w:t>
      </w:r>
      <w:r w:rsidRPr="00687AB0">
        <w:rPr>
          <w:b/>
          <w:bCs/>
        </w:rPr>
        <w:t>the</w:t>
      </w:r>
      <w:r w:rsidRPr="00096AED">
        <w:rPr>
          <w:b/>
          <w:bCs/>
        </w:rPr>
        <w:t xml:space="preserve"> </w:t>
      </w:r>
      <w:r w:rsidRPr="00687AB0">
        <w:rPr>
          <w:b/>
          <w:bCs/>
        </w:rPr>
        <w:t>author</w:t>
      </w:r>
      <w:r w:rsidRPr="001D7868">
        <w:t>:</w:t>
      </w:r>
      <w:r w:rsidRPr="00096AED">
        <w:t xml:space="preserve"> </w:t>
      </w:r>
      <w:r w:rsidR="008D7CF4" w:rsidRPr="008D7CF4">
        <w:t>Lkhagvasuren Ariunaa</w:t>
      </w:r>
      <w:r>
        <w:t xml:space="preserve"> is</w:t>
      </w:r>
      <w:r w:rsidRPr="0012234D">
        <w:rPr>
          <w:rFonts w:hint="eastAsia"/>
        </w:rPr>
        <w:t xml:space="preserve"> the </w:t>
      </w:r>
      <w:r w:rsidR="007D707B">
        <w:t xml:space="preserve">founder and CEO of Intec LLC, ICT consulting services company based in Mongolia. She has over 30 years of experience in design and implementation of the systems, conducting research as well as monitoring and evaluation of projects and programs. </w:t>
      </w:r>
    </w:p>
    <w:p w14:paraId="20D3FEF2" w14:textId="4B07A9D9" w:rsidR="00472B2F" w:rsidRDefault="00472B2F" w:rsidP="00472B2F">
      <w:pPr>
        <w:rPr>
          <w:b/>
          <w:bCs/>
          <w:sz w:val="40"/>
          <w:szCs w:val="40"/>
        </w:rPr>
      </w:pPr>
      <w:r>
        <w:rPr>
          <w:b/>
          <w:bCs/>
          <w:sz w:val="40"/>
          <w:szCs w:val="40"/>
        </w:rPr>
        <w:lastRenderedPageBreak/>
        <w:br w:type="page"/>
      </w:r>
    </w:p>
    <w:p w14:paraId="34D389E5" w14:textId="77777777" w:rsidR="00D962C7" w:rsidRDefault="00D962C7">
      <w:pPr>
        <w:rPr>
          <w:b/>
          <w:bCs/>
          <w:sz w:val="40"/>
          <w:szCs w:val="40"/>
        </w:rPr>
      </w:pPr>
    </w:p>
    <w:p w14:paraId="109E7D02" w14:textId="46DCD494" w:rsidR="00600DBC" w:rsidRDefault="00600DBC" w:rsidP="00600DBC">
      <w:pPr>
        <w:adjustRightInd w:val="0"/>
        <w:rPr>
          <w:b/>
          <w:bCs/>
          <w:sz w:val="40"/>
          <w:szCs w:val="40"/>
        </w:rPr>
      </w:pPr>
      <w:r w:rsidRPr="001D7868">
        <w:rPr>
          <w:b/>
          <w:bCs/>
          <w:sz w:val="40"/>
          <w:szCs w:val="40"/>
        </w:rPr>
        <w:t>Acknowledgements</w:t>
      </w:r>
    </w:p>
    <w:p w14:paraId="2B2E5FD6" w14:textId="77777777" w:rsidR="00600DBC" w:rsidRPr="001D7868" w:rsidRDefault="00600DBC" w:rsidP="00600DBC">
      <w:pPr>
        <w:adjustRightInd w:val="0"/>
        <w:rPr>
          <w:rFonts w:eastAsiaTheme="minorEastAsia"/>
          <w:color w:val="000000"/>
          <w:sz w:val="23"/>
          <w:szCs w:val="23"/>
          <w:lang w:bidi="th-TH"/>
        </w:rPr>
      </w:pPr>
    </w:p>
    <w:p w14:paraId="2D1F71BB" w14:textId="035CF4C3" w:rsidR="00600DBC" w:rsidRDefault="00600DBC" w:rsidP="00600DBC">
      <w:pPr>
        <w:pStyle w:val="BodyText"/>
        <w:spacing w:before="7"/>
        <w:rPr>
          <w:rFonts w:ascii="Times New Roman" w:hAnsi="Times New Roman" w:cs="Times New Roman"/>
        </w:rPr>
      </w:pPr>
      <w:bookmarkStart w:id="1" w:name="OLE_LINK6"/>
      <w:r w:rsidRPr="00096AED">
        <w:rPr>
          <w:rFonts w:ascii="Times New Roman" w:hAnsi="Times New Roman" w:cs="Times New Roman"/>
        </w:rPr>
        <w:t>This report was prepared by M</w:t>
      </w:r>
      <w:r>
        <w:rPr>
          <w:rFonts w:ascii="Times New Roman" w:hAnsi="Times New Roman" w:cs="Times New Roman"/>
        </w:rPr>
        <w:t>s. Lkhagvasuren Ariunaa, who is working at Intec LLC, Mongolia</w:t>
      </w:r>
      <w:r w:rsidRPr="00096AED">
        <w:rPr>
          <w:rFonts w:ascii="Times New Roman" w:hAnsi="Times New Roman" w:cs="Times New Roman"/>
        </w:rPr>
        <w:t>, on supporting the implementation of the Asia-Pacific Information Superhighway (AP-IS) initiative.</w:t>
      </w:r>
      <w:r>
        <w:rPr>
          <w:rFonts w:ascii="Times New Roman" w:hAnsi="Times New Roman" w:cs="Times New Roman"/>
        </w:rPr>
        <w:t xml:space="preserve"> </w:t>
      </w:r>
    </w:p>
    <w:p w14:paraId="2A5AD65F" w14:textId="77777777" w:rsidR="00600DBC" w:rsidRDefault="00600DBC" w:rsidP="00600DBC">
      <w:pPr>
        <w:pStyle w:val="BodyText"/>
        <w:spacing w:before="7"/>
        <w:rPr>
          <w:rFonts w:ascii="Times New Roman" w:hAnsi="Times New Roman"/>
        </w:rPr>
      </w:pPr>
    </w:p>
    <w:p w14:paraId="100A6C0E" w14:textId="3B1F8A05" w:rsidR="00B87D89" w:rsidRDefault="00B87D89" w:rsidP="00600DBC">
      <w:pPr>
        <w:pStyle w:val="BodyText"/>
        <w:spacing w:before="7"/>
        <w:rPr>
          <w:rFonts w:ascii="Times New Roman" w:hAnsi="Times New Roman"/>
        </w:rPr>
      </w:pPr>
      <w:r w:rsidRPr="00B87D89">
        <w:rPr>
          <w:rFonts w:ascii="Times New Roman" w:hAnsi="Times New Roman"/>
        </w:rPr>
        <w:t xml:space="preserve">The working paper is also prepared as a part of the ESCAP project on “Enhancing digital connectivity and transformation for building back better post COVID-19”, </w:t>
      </w:r>
      <w:r w:rsidR="00DE027A" w:rsidRPr="00DE027A">
        <w:rPr>
          <w:rFonts w:ascii="Times New Roman" w:hAnsi="Times New Roman"/>
        </w:rPr>
        <w:t>under the management of Mr. Zhenxiong Fan,</w:t>
      </w:r>
      <w:r w:rsidR="00DE027A" w:rsidRPr="00B87D89">
        <w:rPr>
          <w:rFonts w:ascii="Times New Roman" w:hAnsi="Times New Roman"/>
        </w:rPr>
        <w:t xml:space="preserve"> </w:t>
      </w:r>
      <w:r w:rsidRPr="00B87D89">
        <w:rPr>
          <w:rFonts w:ascii="Times New Roman" w:hAnsi="Times New Roman"/>
        </w:rPr>
        <w:t>financially supported by the China-ESCAP Cooperation Programme Fund</w:t>
      </w:r>
      <w:r w:rsidR="00DE027A">
        <w:rPr>
          <w:rFonts w:ascii="Times New Roman" w:hAnsi="Times New Roman"/>
        </w:rPr>
        <w:t>.</w:t>
      </w:r>
      <w:r w:rsidR="00DE027A" w:rsidRPr="00DE027A">
        <w:rPr>
          <w:rFonts w:ascii="Times New Roman" w:hAnsi="Times New Roman"/>
        </w:rPr>
        <w:t xml:space="preserve"> </w:t>
      </w:r>
    </w:p>
    <w:p w14:paraId="014A9BC1" w14:textId="77777777" w:rsidR="00B87D89" w:rsidRPr="00096AED" w:rsidRDefault="00B87D89" w:rsidP="00600DBC">
      <w:pPr>
        <w:pStyle w:val="BodyText"/>
        <w:spacing w:before="7"/>
        <w:rPr>
          <w:rFonts w:ascii="Times New Roman" w:hAnsi="Times New Roman"/>
        </w:rPr>
      </w:pPr>
    </w:p>
    <w:p w14:paraId="79DEC044" w14:textId="0DB0B5E0" w:rsidR="00600DBC" w:rsidRDefault="00600DBC" w:rsidP="00600DBC">
      <w:pPr>
        <w:pStyle w:val="BodyText"/>
        <w:spacing w:before="7"/>
        <w:rPr>
          <w:rFonts w:ascii="Times New Roman" w:hAnsi="Times New Roman" w:cs="Times New Roman"/>
        </w:rPr>
      </w:pPr>
      <w:r w:rsidRPr="00096AED">
        <w:rPr>
          <w:rFonts w:ascii="Times New Roman" w:hAnsi="Times New Roman" w:cs="Times New Roman"/>
        </w:rPr>
        <w:t>Substantive comments were provided by</w:t>
      </w:r>
      <w:r w:rsidR="00DE027A">
        <w:rPr>
          <w:rFonts w:ascii="Times New Roman" w:hAnsi="Times New Roman" w:cs="Times New Roman"/>
        </w:rPr>
        <w:t xml:space="preserve"> </w:t>
      </w:r>
      <w:r w:rsidR="00DE027A" w:rsidRPr="00DE027A">
        <w:rPr>
          <w:rFonts w:ascii="Times New Roman" w:hAnsi="Times New Roman" w:cs="Times New Roman" w:hint="eastAsia"/>
        </w:rPr>
        <w:t>M</w:t>
      </w:r>
      <w:r w:rsidR="00DE027A">
        <w:rPr>
          <w:rFonts w:ascii="Times New Roman" w:hAnsi="Times New Roman" w:cs="Times New Roman"/>
        </w:rPr>
        <w:t>r.</w:t>
      </w:r>
      <w:r w:rsidRPr="00096AED">
        <w:rPr>
          <w:rFonts w:ascii="Times New Roman" w:hAnsi="Times New Roman" w:cs="Times New Roman"/>
        </w:rPr>
        <w:t xml:space="preserve"> Tae Hyung Kim</w:t>
      </w:r>
      <w:r w:rsidR="00DE027A">
        <w:rPr>
          <w:rFonts w:ascii="Times New Roman" w:hAnsi="Times New Roman" w:cs="Times New Roman"/>
        </w:rPr>
        <w:t>, Mr.</w:t>
      </w:r>
      <w:r w:rsidRPr="00096AED">
        <w:rPr>
          <w:rFonts w:ascii="Times New Roman" w:hAnsi="Times New Roman" w:cs="Times New Roman"/>
        </w:rPr>
        <w:t xml:space="preserve"> Zhenxiong Fan</w:t>
      </w:r>
      <w:r w:rsidR="00DE027A">
        <w:rPr>
          <w:rFonts w:ascii="Times New Roman" w:hAnsi="Times New Roman" w:cs="Times New Roman"/>
        </w:rPr>
        <w:t>,</w:t>
      </w:r>
      <w:r w:rsidR="00B87D89">
        <w:rPr>
          <w:rFonts w:ascii="Times New Roman" w:hAnsi="Times New Roman" w:cs="Times New Roman"/>
        </w:rPr>
        <w:t xml:space="preserve"> </w:t>
      </w:r>
      <w:r w:rsidR="00B87D89" w:rsidRPr="00B87D89">
        <w:rPr>
          <w:rFonts w:ascii="Times New Roman" w:hAnsi="Times New Roman"/>
        </w:rPr>
        <w:t>Ms. Aida Karazhanova</w:t>
      </w:r>
      <w:r w:rsidR="00DE027A">
        <w:rPr>
          <w:rFonts w:ascii="Times New Roman" w:hAnsi="Times New Roman"/>
        </w:rPr>
        <w:t>,</w:t>
      </w:r>
      <w:r w:rsidR="00B87D89">
        <w:rPr>
          <w:rFonts w:ascii="Times New Roman" w:hAnsi="Times New Roman"/>
        </w:rPr>
        <w:t xml:space="preserve"> </w:t>
      </w:r>
      <w:r w:rsidR="00B87D89" w:rsidRPr="00B87D89">
        <w:rPr>
          <w:rFonts w:ascii="Times New Roman" w:hAnsi="Times New Roman"/>
        </w:rPr>
        <w:t>Mr. Daesik Shin</w:t>
      </w:r>
      <w:r w:rsidR="00DE027A">
        <w:rPr>
          <w:rFonts w:ascii="Times New Roman" w:hAnsi="Times New Roman"/>
        </w:rPr>
        <w:t xml:space="preserve"> and</w:t>
      </w:r>
      <w:r w:rsidR="00B87D89">
        <w:rPr>
          <w:rFonts w:ascii="Times New Roman" w:hAnsi="Times New Roman"/>
        </w:rPr>
        <w:t xml:space="preserve"> </w:t>
      </w:r>
      <w:r w:rsidR="00B87D89" w:rsidRPr="00B87D89">
        <w:rPr>
          <w:rFonts w:ascii="Times New Roman" w:hAnsi="Times New Roman"/>
        </w:rPr>
        <w:t>Mr. Seul Ki Yi</w:t>
      </w:r>
      <w:r w:rsidRPr="00096AED">
        <w:rPr>
          <w:rFonts w:ascii="Times New Roman" w:hAnsi="Times New Roman" w:cs="Times New Roman"/>
        </w:rPr>
        <w:t xml:space="preserve"> of the Information and Communications Technology and Development Section under the guidance of Tiziana Bonapace, Director, Information and Communications Technology and Disaster Risk Reduction Division of ESCAP</w:t>
      </w:r>
      <w:r>
        <w:rPr>
          <w:rFonts w:ascii="Times New Roman" w:hAnsi="Times New Roman" w:cs="Times New Roman"/>
        </w:rPr>
        <w:t xml:space="preserve">, Dulguun </w:t>
      </w:r>
      <w:r w:rsidR="008A3436">
        <w:rPr>
          <w:rFonts w:ascii="Times New Roman" w:hAnsi="Times New Roman" w:cs="Times New Roman"/>
        </w:rPr>
        <w:t>Damdin-Od</w:t>
      </w:r>
      <w:r>
        <w:rPr>
          <w:rFonts w:ascii="Times New Roman" w:hAnsi="Times New Roman" w:cs="Times New Roman"/>
        </w:rPr>
        <w:t>, Executive director of the International Think Tank of Land Locked Developing Countries</w:t>
      </w:r>
      <w:r w:rsidR="008A3436">
        <w:rPr>
          <w:rFonts w:ascii="Times New Roman" w:hAnsi="Times New Roman" w:cs="Times New Roman"/>
        </w:rPr>
        <w:t xml:space="preserve"> based in Ulaanbaatar, Mongolia</w:t>
      </w:r>
      <w:r>
        <w:rPr>
          <w:rFonts w:ascii="Times New Roman" w:hAnsi="Times New Roman" w:cs="Times New Roman"/>
        </w:rPr>
        <w:t xml:space="preserve">. </w:t>
      </w:r>
    </w:p>
    <w:p w14:paraId="7ADBC603" w14:textId="77777777" w:rsidR="00B87D89" w:rsidRPr="00096AED" w:rsidRDefault="00B87D89" w:rsidP="00600DBC">
      <w:pPr>
        <w:pStyle w:val="BodyText"/>
        <w:spacing w:before="7"/>
        <w:rPr>
          <w:rFonts w:ascii="Times New Roman" w:hAnsi="Times New Roman"/>
        </w:rPr>
      </w:pPr>
    </w:p>
    <w:p w14:paraId="47FEDEFD" w14:textId="43207047" w:rsidR="00600DBC" w:rsidRDefault="00600DBC" w:rsidP="00600DBC">
      <w:pPr>
        <w:pStyle w:val="BodyText"/>
        <w:spacing w:before="7"/>
        <w:rPr>
          <w:rFonts w:ascii="Times New Roman" w:hAnsi="Times New Roman" w:cs="Times New Roman"/>
        </w:rPr>
      </w:pPr>
      <w:r w:rsidRPr="00096AED">
        <w:rPr>
          <w:rFonts w:ascii="Times New Roman" w:hAnsi="Times New Roman" w:cs="Times New Roman"/>
        </w:rPr>
        <w:t xml:space="preserve">In addition, </w:t>
      </w:r>
      <w:r w:rsidR="008A3436">
        <w:rPr>
          <w:rFonts w:ascii="Times New Roman" w:hAnsi="Times New Roman" w:cs="Times New Roman"/>
        </w:rPr>
        <w:t xml:space="preserve">inputs </w:t>
      </w:r>
      <w:r w:rsidRPr="00096AED">
        <w:rPr>
          <w:rFonts w:ascii="Times New Roman" w:hAnsi="Times New Roman" w:cs="Times New Roman"/>
        </w:rPr>
        <w:t xml:space="preserve">were provided by </w:t>
      </w:r>
      <w:r w:rsidR="008A3436">
        <w:rPr>
          <w:rFonts w:ascii="Times New Roman" w:hAnsi="Times New Roman" w:cs="Times New Roman"/>
        </w:rPr>
        <w:t xml:space="preserve">Mr. </w:t>
      </w:r>
      <w:r w:rsidR="00BF5EC8">
        <w:rPr>
          <w:rFonts w:ascii="Times New Roman" w:hAnsi="Times New Roman" w:cs="Times New Roman"/>
        </w:rPr>
        <w:t>S.</w:t>
      </w:r>
      <w:r w:rsidR="008A3436">
        <w:rPr>
          <w:rFonts w:ascii="Times New Roman" w:hAnsi="Times New Roman" w:cs="Times New Roman"/>
        </w:rPr>
        <w:t>Tengis</w:t>
      </w:r>
      <w:r w:rsidR="00E13E54">
        <w:rPr>
          <w:rFonts w:ascii="Times New Roman" w:hAnsi="Times New Roman" w:cs="Times New Roman"/>
        </w:rPr>
        <w:t xml:space="preserve"> from</w:t>
      </w:r>
      <w:r w:rsidR="00DE027A">
        <w:rPr>
          <w:rFonts w:ascii="Times New Roman" w:hAnsi="Times New Roman" w:cs="Times New Roman"/>
        </w:rPr>
        <w:t xml:space="preserve"> </w:t>
      </w:r>
      <w:r w:rsidR="008A3436">
        <w:rPr>
          <w:rFonts w:ascii="Times New Roman" w:hAnsi="Times New Roman" w:cs="Times New Roman"/>
        </w:rPr>
        <w:t xml:space="preserve">the Ministry of digital development and </w:t>
      </w:r>
      <w:r w:rsidR="00DE027A">
        <w:rPr>
          <w:rFonts w:ascii="Times New Roman" w:hAnsi="Times New Roman" w:cs="Times New Roman"/>
        </w:rPr>
        <w:t>Communications</w:t>
      </w:r>
      <w:r w:rsidR="008A3436">
        <w:rPr>
          <w:rFonts w:ascii="Times New Roman" w:hAnsi="Times New Roman" w:cs="Times New Roman"/>
        </w:rPr>
        <w:t xml:space="preserve"> of Mongolia. </w:t>
      </w:r>
    </w:p>
    <w:p w14:paraId="17BD7AD6" w14:textId="77777777" w:rsidR="00600DBC" w:rsidRPr="00096AED" w:rsidRDefault="00600DBC" w:rsidP="00600DBC">
      <w:pPr>
        <w:pStyle w:val="BodyText"/>
        <w:spacing w:before="7"/>
        <w:rPr>
          <w:rFonts w:ascii="Times New Roman" w:hAnsi="Times New Roman"/>
        </w:rPr>
      </w:pPr>
    </w:p>
    <w:p w14:paraId="5B1E1EEF" w14:textId="42E44091" w:rsidR="00600DBC" w:rsidRPr="00096AED" w:rsidRDefault="008A3436" w:rsidP="00600DBC">
      <w:pPr>
        <w:pStyle w:val="BodyText"/>
        <w:spacing w:before="7"/>
        <w:rPr>
          <w:rFonts w:ascii="Times New Roman" w:hAnsi="Times New Roman"/>
        </w:rPr>
      </w:pPr>
      <w:r>
        <w:rPr>
          <w:rFonts w:ascii="Times New Roman" w:hAnsi="Times New Roman" w:cs="Times New Roman"/>
        </w:rPr>
        <w:t>May</w:t>
      </w:r>
      <w:r w:rsidR="00600DBC" w:rsidRPr="00096AED">
        <w:rPr>
          <w:rFonts w:ascii="Times New Roman" w:hAnsi="Times New Roman" w:cs="Times New Roman"/>
        </w:rPr>
        <w:t xml:space="preserve"> 202</w:t>
      </w:r>
      <w:r>
        <w:rPr>
          <w:rFonts w:ascii="Times New Roman" w:hAnsi="Times New Roman" w:cs="Times New Roman"/>
        </w:rPr>
        <w:t>3</w:t>
      </w:r>
    </w:p>
    <w:bookmarkEnd w:id="1"/>
    <w:p w14:paraId="0B526D67" w14:textId="77777777" w:rsidR="001C5937" w:rsidRDefault="001C5937" w:rsidP="001C5937"/>
    <w:p w14:paraId="22D6721C" w14:textId="1E5A117A" w:rsidR="00EB2688" w:rsidRDefault="00EB2688">
      <w:r>
        <w:br w:type="page"/>
      </w:r>
    </w:p>
    <w:sdt>
      <w:sdtPr>
        <w:id w:val="-126630894"/>
        <w:docPartObj>
          <w:docPartGallery w:val="Table of Contents"/>
          <w:docPartUnique/>
        </w:docPartObj>
      </w:sdtPr>
      <w:sdtEndPr>
        <w:rPr>
          <w:b/>
          <w:bCs/>
          <w:noProof/>
        </w:rPr>
      </w:sdtEndPr>
      <w:sdtContent>
        <w:p w14:paraId="3898E369" w14:textId="77777777" w:rsidR="00EB2688" w:rsidRPr="00EB2688" w:rsidRDefault="00EB2688" w:rsidP="00EB2688">
          <w:pPr>
            <w:keepNext/>
            <w:keepLines/>
            <w:rPr>
              <w:rFonts w:ascii="Arial" w:eastAsiaTheme="majorEastAsia" w:hAnsi="Arial"/>
              <w:bCs/>
              <w:color w:val="548DD4" w:themeColor="text2" w:themeTint="99"/>
              <w:szCs w:val="64"/>
            </w:rPr>
          </w:pPr>
          <w:r w:rsidRPr="00EB2688">
            <w:rPr>
              <w:rFonts w:ascii="Arial" w:eastAsiaTheme="majorEastAsia" w:hAnsi="Arial"/>
              <w:bCs/>
              <w:color w:val="548DD4" w:themeColor="text2" w:themeTint="99"/>
              <w:szCs w:val="64"/>
            </w:rPr>
            <w:t>Table of Contents</w:t>
          </w:r>
        </w:p>
        <w:p w14:paraId="0E7646C6" w14:textId="236166F2" w:rsidR="00E55FE1" w:rsidRDefault="00F9396C">
          <w:pPr>
            <w:pStyle w:val="TOC1"/>
            <w:tabs>
              <w:tab w:val="right" w:leader="dot" w:pos="9860"/>
            </w:tabs>
            <w:rPr>
              <w:rFonts w:asciiTheme="minorHAnsi" w:eastAsiaTheme="minorEastAsia" w:hAnsiTheme="minorHAnsi" w:cstheme="minorBidi"/>
              <w:b w:val="0"/>
              <w:bCs w:val="0"/>
              <w:caps w:val="0"/>
              <w:noProof/>
              <w:kern w:val="2"/>
              <w:sz w:val="21"/>
              <w:szCs w:val="28"/>
              <w:lang w:eastAsia="zh-CN" w:bidi="th-TH"/>
            </w:rPr>
          </w:pPr>
          <w:r w:rsidRPr="00F9396C">
            <w:rPr>
              <w:rFonts w:ascii="Arial" w:eastAsia="Arial" w:hAnsi="Arial" w:cs="Times New Roman"/>
              <w:b w:val="0"/>
            </w:rPr>
            <w:fldChar w:fldCharType="begin"/>
          </w:r>
          <w:r w:rsidRPr="00F9396C">
            <w:rPr>
              <w:rFonts w:ascii="Arial" w:eastAsia="Arial" w:hAnsi="Arial" w:cs="Times New Roman"/>
              <w:b w:val="0"/>
            </w:rPr>
            <w:instrText xml:space="preserve"> TOC \o "1-3" \h \z </w:instrText>
          </w:r>
          <w:r w:rsidRPr="00F9396C">
            <w:rPr>
              <w:rFonts w:ascii="Arial" w:eastAsia="Arial" w:hAnsi="Arial" w:cs="Times New Roman"/>
              <w:b w:val="0"/>
            </w:rPr>
            <w:fldChar w:fldCharType="separate"/>
          </w:r>
          <w:hyperlink w:anchor="_Toc133590040" w:history="1">
            <w:r w:rsidR="00E55FE1" w:rsidRPr="00C23359">
              <w:rPr>
                <w:rStyle w:val="Hyperlink"/>
                <w:noProof/>
              </w:rPr>
              <w:t>Abbreviations</w:t>
            </w:r>
            <w:r w:rsidR="00E55FE1">
              <w:rPr>
                <w:noProof/>
                <w:webHidden/>
              </w:rPr>
              <w:tab/>
            </w:r>
            <w:r w:rsidR="00E55FE1">
              <w:rPr>
                <w:noProof/>
                <w:webHidden/>
              </w:rPr>
              <w:fldChar w:fldCharType="begin"/>
            </w:r>
            <w:r w:rsidR="00E55FE1">
              <w:rPr>
                <w:noProof/>
                <w:webHidden/>
              </w:rPr>
              <w:instrText xml:space="preserve"> PAGEREF _Toc133590040 \h </w:instrText>
            </w:r>
            <w:r w:rsidR="00E55FE1">
              <w:rPr>
                <w:noProof/>
                <w:webHidden/>
              </w:rPr>
            </w:r>
            <w:r w:rsidR="00E55FE1">
              <w:rPr>
                <w:noProof/>
                <w:webHidden/>
              </w:rPr>
              <w:fldChar w:fldCharType="separate"/>
            </w:r>
            <w:r w:rsidR="006B60A8">
              <w:rPr>
                <w:noProof/>
                <w:webHidden/>
              </w:rPr>
              <w:t>9</w:t>
            </w:r>
            <w:r w:rsidR="00E55FE1">
              <w:rPr>
                <w:noProof/>
                <w:webHidden/>
              </w:rPr>
              <w:fldChar w:fldCharType="end"/>
            </w:r>
          </w:hyperlink>
        </w:p>
        <w:p w14:paraId="6A85CC81" w14:textId="0D505CBB" w:rsidR="00E55FE1" w:rsidRDefault="009A3DF2">
          <w:pPr>
            <w:pStyle w:val="TOC1"/>
            <w:tabs>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41" w:history="1">
            <w:r w:rsidR="00E55FE1" w:rsidRPr="00C23359">
              <w:rPr>
                <w:rStyle w:val="Hyperlink"/>
                <w:rFonts w:cs="Times New Roman"/>
                <w:noProof/>
                <w:spacing w:val="12"/>
              </w:rPr>
              <w:t>Executive Summary</w:t>
            </w:r>
            <w:r w:rsidR="00E55FE1">
              <w:rPr>
                <w:noProof/>
                <w:webHidden/>
              </w:rPr>
              <w:tab/>
            </w:r>
            <w:r w:rsidR="00E55FE1">
              <w:rPr>
                <w:noProof/>
                <w:webHidden/>
              </w:rPr>
              <w:fldChar w:fldCharType="begin"/>
            </w:r>
            <w:r w:rsidR="00E55FE1">
              <w:rPr>
                <w:noProof/>
                <w:webHidden/>
              </w:rPr>
              <w:instrText xml:space="preserve"> PAGEREF _Toc133590041 \h </w:instrText>
            </w:r>
            <w:r w:rsidR="00E55FE1">
              <w:rPr>
                <w:noProof/>
                <w:webHidden/>
              </w:rPr>
            </w:r>
            <w:r w:rsidR="00E55FE1">
              <w:rPr>
                <w:noProof/>
                <w:webHidden/>
              </w:rPr>
              <w:fldChar w:fldCharType="separate"/>
            </w:r>
            <w:r w:rsidR="006B60A8">
              <w:rPr>
                <w:noProof/>
                <w:webHidden/>
              </w:rPr>
              <w:t>10</w:t>
            </w:r>
            <w:r w:rsidR="00E55FE1">
              <w:rPr>
                <w:noProof/>
                <w:webHidden/>
              </w:rPr>
              <w:fldChar w:fldCharType="end"/>
            </w:r>
          </w:hyperlink>
        </w:p>
        <w:p w14:paraId="2A036202" w14:textId="73617C49" w:rsidR="00E55FE1" w:rsidRDefault="009A3DF2">
          <w:pPr>
            <w:pStyle w:val="TOC1"/>
            <w:tabs>
              <w:tab w:val="left" w:pos="440"/>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42" w:history="1">
            <w:r w:rsidR="00E55FE1" w:rsidRPr="00C23359">
              <w:rPr>
                <w:rStyle w:val="Hyperlink"/>
                <w:noProof/>
              </w:rPr>
              <w:t>1.</w:t>
            </w:r>
            <w:r w:rsidR="00E55FE1">
              <w:rPr>
                <w:rFonts w:asciiTheme="minorHAnsi" w:eastAsiaTheme="minorEastAsia" w:hAnsiTheme="minorHAnsi" w:cstheme="minorBidi"/>
                <w:b w:val="0"/>
                <w:bCs w:val="0"/>
                <w:caps w:val="0"/>
                <w:noProof/>
                <w:kern w:val="2"/>
                <w:sz w:val="21"/>
                <w:szCs w:val="28"/>
                <w:lang w:eastAsia="zh-CN" w:bidi="th-TH"/>
              </w:rPr>
              <w:tab/>
            </w:r>
            <w:r w:rsidR="00E55FE1" w:rsidRPr="00C23359">
              <w:rPr>
                <w:rStyle w:val="Hyperlink"/>
                <w:noProof/>
              </w:rPr>
              <w:t>Introduction</w:t>
            </w:r>
            <w:r w:rsidR="00E55FE1">
              <w:rPr>
                <w:noProof/>
                <w:webHidden/>
              </w:rPr>
              <w:tab/>
            </w:r>
            <w:r w:rsidR="00E55FE1">
              <w:rPr>
                <w:noProof/>
                <w:webHidden/>
              </w:rPr>
              <w:fldChar w:fldCharType="begin"/>
            </w:r>
            <w:r w:rsidR="00E55FE1">
              <w:rPr>
                <w:noProof/>
                <w:webHidden/>
              </w:rPr>
              <w:instrText xml:space="preserve"> PAGEREF _Toc133590042 \h </w:instrText>
            </w:r>
            <w:r w:rsidR="00E55FE1">
              <w:rPr>
                <w:noProof/>
                <w:webHidden/>
              </w:rPr>
            </w:r>
            <w:r w:rsidR="00E55FE1">
              <w:rPr>
                <w:noProof/>
                <w:webHidden/>
              </w:rPr>
              <w:fldChar w:fldCharType="separate"/>
            </w:r>
            <w:r w:rsidR="006B60A8">
              <w:rPr>
                <w:noProof/>
                <w:webHidden/>
              </w:rPr>
              <w:t>11</w:t>
            </w:r>
            <w:r w:rsidR="00E55FE1">
              <w:rPr>
                <w:noProof/>
                <w:webHidden/>
              </w:rPr>
              <w:fldChar w:fldCharType="end"/>
            </w:r>
          </w:hyperlink>
        </w:p>
        <w:p w14:paraId="5ED3A4D7" w14:textId="1094A4CB"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43" w:history="1">
            <w:r w:rsidR="00E55FE1" w:rsidRPr="00C23359">
              <w:rPr>
                <w:rStyle w:val="Hyperlink"/>
                <w:rFonts w:cs="Times New Roman"/>
                <w:noProof/>
              </w:rPr>
              <w:t>1.1</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Overview of ICT situation of Mongolia</w:t>
            </w:r>
            <w:r w:rsidR="00E55FE1">
              <w:rPr>
                <w:noProof/>
                <w:webHidden/>
              </w:rPr>
              <w:tab/>
            </w:r>
            <w:r w:rsidR="00E55FE1">
              <w:rPr>
                <w:noProof/>
                <w:webHidden/>
              </w:rPr>
              <w:fldChar w:fldCharType="begin"/>
            </w:r>
            <w:r w:rsidR="00E55FE1">
              <w:rPr>
                <w:noProof/>
                <w:webHidden/>
              </w:rPr>
              <w:instrText xml:space="preserve"> PAGEREF _Toc133590043 \h </w:instrText>
            </w:r>
            <w:r w:rsidR="00E55FE1">
              <w:rPr>
                <w:noProof/>
                <w:webHidden/>
              </w:rPr>
            </w:r>
            <w:r w:rsidR="00E55FE1">
              <w:rPr>
                <w:noProof/>
                <w:webHidden/>
              </w:rPr>
              <w:fldChar w:fldCharType="separate"/>
            </w:r>
            <w:r w:rsidR="006B60A8">
              <w:rPr>
                <w:noProof/>
                <w:webHidden/>
              </w:rPr>
              <w:t>11</w:t>
            </w:r>
            <w:r w:rsidR="00E55FE1">
              <w:rPr>
                <w:noProof/>
                <w:webHidden/>
              </w:rPr>
              <w:fldChar w:fldCharType="end"/>
            </w:r>
          </w:hyperlink>
        </w:p>
        <w:p w14:paraId="7867BC32" w14:textId="7EDA5B19"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44" w:history="1">
            <w:r w:rsidR="00E55FE1" w:rsidRPr="00C23359">
              <w:rPr>
                <w:rStyle w:val="Hyperlink"/>
                <w:noProof/>
              </w:rPr>
              <w:t>1.2</w:t>
            </w:r>
            <w:r w:rsidR="00E55FE1">
              <w:rPr>
                <w:rFonts w:eastAsiaTheme="minorEastAsia" w:cstheme="minorBidi"/>
                <w:b w:val="0"/>
                <w:bCs w:val="0"/>
                <w:noProof/>
                <w:kern w:val="2"/>
                <w:sz w:val="21"/>
                <w:szCs w:val="28"/>
                <w:lang w:eastAsia="zh-CN" w:bidi="th-TH"/>
              </w:rPr>
              <w:tab/>
            </w:r>
            <w:r w:rsidR="00E55FE1" w:rsidRPr="00C23359">
              <w:rPr>
                <w:rStyle w:val="Hyperlink"/>
                <w:noProof/>
              </w:rPr>
              <w:t>Legal and regulatory framework</w:t>
            </w:r>
            <w:r w:rsidR="00E55FE1">
              <w:rPr>
                <w:noProof/>
                <w:webHidden/>
              </w:rPr>
              <w:tab/>
            </w:r>
            <w:r w:rsidR="00E55FE1">
              <w:rPr>
                <w:noProof/>
                <w:webHidden/>
              </w:rPr>
              <w:fldChar w:fldCharType="begin"/>
            </w:r>
            <w:r w:rsidR="00E55FE1">
              <w:rPr>
                <w:noProof/>
                <w:webHidden/>
              </w:rPr>
              <w:instrText xml:space="preserve"> PAGEREF _Toc133590044 \h </w:instrText>
            </w:r>
            <w:r w:rsidR="00E55FE1">
              <w:rPr>
                <w:noProof/>
                <w:webHidden/>
              </w:rPr>
            </w:r>
            <w:r w:rsidR="00E55FE1">
              <w:rPr>
                <w:noProof/>
                <w:webHidden/>
              </w:rPr>
              <w:fldChar w:fldCharType="separate"/>
            </w:r>
            <w:r w:rsidR="006B60A8">
              <w:rPr>
                <w:noProof/>
                <w:webHidden/>
              </w:rPr>
              <w:t>13</w:t>
            </w:r>
            <w:r w:rsidR="00E55FE1">
              <w:rPr>
                <w:noProof/>
                <w:webHidden/>
              </w:rPr>
              <w:fldChar w:fldCharType="end"/>
            </w:r>
          </w:hyperlink>
        </w:p>
        <w:p w14:paraId="3EABC02D" w14:textId="20CE50C5"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45" w:history="1">
            <w:r w:rsidR="00E55FE1" w:rsidRPr="00C23359">
              <w:rPr>
                <w:rStyle w:val="Hyperlink"/>
                <w:rFonts w:cs="Times New Roman"/>
                <w:noProof/>
              </w:rPr>
              <w:t>1.3</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Methodology</w:t>
            </w:r>
            <w:r w:rsidR="00E55FE1">
              <w:rPr>
                <w:noProof/>
                <w:webHidden/>
              </w:rPr>
              <w:tab/>
            </w:r>
            <w:r w:rsidR="00E55FE1">
              <w:rPr>
                <w:noProof/>
                <w:webHidden/>
              </w:rPr>
              <w:fldChar w:fldCharType="begin"/>
            </w:r>
            <w:r w:rsidR="00E55FE1">
              <w:rPr>
                <w:noProof/>
                <w:webHidden/>
              </w:rPr>
              <w:instrText xml:space="preserve"> PAGEREF _Toc133590045 \h </w:instrText>
            </w:r>
            <w:r w:rsidR="00E55FE1">
              <w:rPr>
                <w:noProof/>
                <w:webHidden/>
              </w:rPr>
            </w:r>
            <w:r w:rsidR="00E55FE1">
              <w:rPr>
                <w:noProof/>
                <w:webHidden/>
              </w:rPr>
              <w:fldChar w:fldCharType="separate"/>
            </w:r>
            <w:r w:rsidR="006B60A8">
              <w:rPr>
                <w:noProof/>
                <w:webHidden/>
              </w:rPr>
              <w:t>16</w:t>
            </w:r>
            <w:r w:rsidR="00E55FE1">
              <w:rPr>
                <w:noProof/>
                <w:webHidden/>
              </w:rPr>
              <w:fldChar w:fldCharType="end"/>
            </w:r>
          </w:hyperlink>
        </w:p>
        <w:p w14:paraId="5DF85B7B" w14:textId="008EE0AE" w:rsidR="00E55FE1" w:rsidRDefault="009A3DF2">
          <w:pPr>
            <w:pStyle w:val="TOC1"/>
            <w:tabs>
              <w:tab w:val="left" w:pos="440"/>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46" w:history="1">
            <w:r w:rsidR="00E55FE1" w:rsidRPr="00C23359">
              <w:rPr>
                <w:rStyle w:val="Hyperlink"/>
                <w:noProof/>
              </w:rPr>
              <w:t>2.</w:t>
            </w:r>
            <w:r w:rsidR="00E55FE1">
              <w:rPr>
                <w:rFonts w:asciiTheme="minorHAnsi" w:eastAsiaTheme="minorEastAsia" w:hAnsiTheme="minorHAnsi" w:cstheme="minorBidi"/>
                <w:b w:val="0"/>
                <w:bCs w:val="0"/>
                <w:caps w:val="0"/>
                <w:noProof/>
                <w:kern w:val="2"/>
                <w:sz w:val="21"/>
                <w:szCs w:val="28"/>
                <w:lang w:eastAsia="zh-CN" w:bidi="th-TH"/>
              </w:rPr>
              <w:tab/>
            </w:r>
            <w:r w:rsidR="00E55FE1" w:rsidRPr="00C23359">
              <w:rPr>
                <w:rStyle w:val="Hyperlink"/>
                <w:noProof/>
              </w:rPr>
              <w:t>Analysis of existing IP systems and regulations</w:t>
            </w:r>
            <w:r w:rsidR="00E55FE1">
              <w:rPr>
                <w:noProof/>
                <w:webHidden/>
              </w:rPr>
              <w:tab/>
            </w:r>
            <w:r w:rsidR="00E55FE1">
              <w:rPr>
                <w:noProof/>
                <w:webHidden/>
              </w:rPr>
              <w:fldChar w:fldCharType="begin"/>
            </w:r>
            <w:r w:rsidR="00E55FE1">
              <w:rPr>
                <w:noProof/>
                <w:webHidden/>
              </w:rPr>
              <w:instrText xml:space="preserve"> PAGEREF _Toc133590046 \h </w:instrText>
            </w:r>
            <w:r w:rsidR="00E55FE1">
              <w:rPr>
                <w:noProof/>
                <w:webHidden/>
              </w:rPr>
            </w:r>
            <w:r w:rsidR="00E55FE1">
              <w:rPr>
                <w:noProof/>
                <w:webHidden/>
              </w:rPr>
              <w:fldChar w:fldCharType="separate"/>
            </w:r>
            <w:r w:rsidR="006B60A8">
              <w:rPr>
                <w:noProof/>
                <w:webHidden/>
              </w:rPr>
              <w:t>17</w:t>
            </w:r>
            <w:r w:rsidR="00E55FE1">
              <w:rPr>
                <w:noProof/>
                <w:webHidden/>
              </w:rPr>
              <w:fldChar w:fldCharType="end"/>
            </w:r>
          </w:hyperlink>
        </w:p>
        <w:p w14:paraId="1BDA756C" w14:textId="47038A88"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47" w:history="1">
            <w:r w:rsidR="00E55FE1" w:rsidRPr="00C23359">
              <w:rPr>
                <w:rStyle w:val="Hyperlink"/>
                <w:rFonts w:eastAsia="DengXian" w:cs="Times New Roman"/>
                <w:noProof/>
                <w:lang w:eastAsia="zh-CN"/>
              </w:rPr>
              <w:t>2.1</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Intellectual property office of Mongolia and related organizations</w:t>
            </w:r>
            <w:r w:rsidR="00E55FE1">
              <w:rPr>
                <w:noProof/>
                <w:webHidden/>
              </w:rPr>
              <w:tab/>
            </w:r>
            <w:r w:rsidR="00E55FE1">
              <w:rPr>
                <w:noProof/>
                <w:webHidden/>
              </w:rPr>
              <w:fldChar w:fldCharType="begin"/>
            </w:r>
            <w:r w:rsidR="00E55FE1">
              <w:rPr>
                <w:noProof/>
                <w:webHidden/>
              </w:rPr>
              <w:instrText xml:space="preserve"> PAGEREF _Toc133590047 \h </w:instrText>
            </w:r>
            <w:r w:rsidR="00E55FE1">
              <w:rPr>
                <w:noProof/>
                <w:webHidden/>
              </w:rPr>
            </w:r>
            <w:r w:rsidR="00E55FE1">
              <w:rPr>
                <w:noProof/>
                <w:webHidden/>
              </w:rPr>
              <w:fldChar w:fldCharType="separate"/>
            </w:r>
            <w:r w:rsidR="006B60A8">
              <w:rPr>
                <w:noProof/>
                <w:webHidden/>
              </w:rPr>
              <w:t>17</w:t>
            </w:r>
            <w:r w:rsidR="00E55FE1">
              <w:rPr>
                <w:noProof/>
                <w:webHidden/>
              </w:rPr>
              <w:fldChar w:fldCharType="end"/>
            </w:r>
          </w:hyperlink>
        </w:p>
        <w:p w14:paraId="26D76DC1" w14:textId="384D9C45"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48" w:history="1">
            <w:r w:rsidR="00E55FE1" w:rsidRPr="00C23359">
              <w:rPr>
                <w:rStyle w:val="Hyperlink"/>
                <w:rFonts w:cs="Times New Roman"/>
                <w:noProof/>
              </w:rPr>
              <w:t>2.2</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Legal and regulatory framework</w:t>
            </w:r>
            <w:r w:rsidR="00E55FE1">
              <w:rPr>
                <w:noProof/>
                <w:webHidden/>
              </w:rPr>
              <w:tab/>
            </w:r>
            <w:r w:rsidR="00E55FE1">
              <w:rPr>
                <w:noProof/>
                <w:webHidden/>
              </w:rPr>
              <w:fldChar w:fldCharType="begin"/>
            </w:r>
            <w:r w:rsidR="00E55FE1">
              <w:rPr>
                <w:noProof/>
                <w:webHidden/>
              </w:rPr>
              <w:instrText xml:space="preserve"> PAGEREF _Toc133590048 \h </w:instrText>
            </w:r>
            <w:r w:rsidR="00E55FE1">
              <w:rPr>
                <w:noProof/>
                <w:webHidden/>
              </w:rPr>
            </w:r>
            <w:r w:rsidR="00E55FE1">
              <w:rPr>
                <w:noProof/>
                <w:webHidden/>
              </w:rPr>
              <w:fldChar w:fldCharType="separate"/>
            </w:r>
            <w:r w:rsidR="006B60A8">
              <w:rPr>
                <w:noProof/>
                <w:webHidden/>
              </w:rPr>
              <w:t>18</w:t>
            </w:r>
            <w:r w:rsidR="00E55FE1">
              <w:rPr>
                <w:noProof/>
                <w:webHidden/>
              </w:rPr>
              <w:fldChar w:fldCharType="end"/>
            </w:r>
          </w:hyperlink>
        </w:p>
        <w:p w14:paraId="319A3D76" w14:textId="4761D2C4"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49" w:history="1">
            <w:r w:rsidR="00E55FE1" w:rsidRPr="00C23359">
              <w:rPr>
                <w:rStyle w:val="Hyperlink"/>
                <w:rFonts w:cs="Times New Roman"/>
                <w:noProof/>
              </w:rPr>
              <w:t>2.3</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IP related Laws and regulations related to digital technologies products and services</w:t>
            </w:r>
            <w:r w:rsidR="00E55FE1">
              <w:rPr>
                <w:noProof/>
                <w:webHidden/>
              </w:rPr>
              <w:tab/>
            </w:r>
            <w:r w:rsidR="00E55FE1">
              <w:rPr>
                <w:noProof/>
                <w:webHidden/>
              </w:rPr>
              <w:fldChar w:fldCharType="begin"/>
            </w:r>
            <w:r w:rsidR="00E55FE1">
              <w:rPr>
                <w:noProof/>
                <w:webHidden/>
              </w:rPr>
              <w:instrText xml:space="preserve"> PAGEREF _Toc133590049 \h </w:instrText>
            </w:r>
            <w:r w:rsidR="00E55FE1">
              <w:rPr>
                <w:noProof/>
                <w:webHidden/>
              </w:rPr>
            </w:r>
            <w:r w:rsidR="00E55FE1">
              <w:rPr>
                <w:noProof/>
                <w:webHidden/>
              </w:rPr>
              <w:fldChar w:fldCharType="separate"/>
            </w:r>
            <w:r w:rsidR="006B60A8">
              <w:rPr>
                <w:noProof/>
                <w:webHidden/>
              </w:rPr>
              <w:t>27</w:t>
            </w:r>
            <w:r w:rsidR="00E55FE1">
              <w:rPr>
                <w:noProof/>
                <w:webHidden/>
              </w:rPr>
              <w:fldChar w:fldCharType="end"/>
            </w:r>
          </w:hyperlink>
        </w:p>
        <w:p w14:paraId="0534A220" w14:textId="2F6E11C6"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50" w:history="1">
            <w:r w:rsidR="00E55FE1" w:rsidRPr="00C23359">
              <w:rPr>
                <w:rStyle w:val="Hyperlink"/>
                <w:rFonts w:cs="Times New Roman"/>
                <w:noProof/>
              </w:rPr>
              <w:t>2.4</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Systems used at IPOM</w:t>
            </w:r>
            <w:r w:rsidR="00E55FE1" w:rsidRPr="00C23359">
              <w:rPr>
                <w:rStyle w:val="Hyperlink"/>
                <w:rFonts w:eastAsia="SimSun" w:cs="Times New Roman"/>
                <w:noProof/>
                <w:lang w:eastAsia="zh-CN"/>
              </w:rPr>
              <w:t>.</w:t>
            </w:r>
            <w:r w:rsidR="00E55FE1">
              <w:rPr>
                <w:noProof/>
                <w:webHidden/>
              </w:rPr>
              <w:tab/>
            </w:r>
            <w:r w:rsidR="00E55FE1">
              <w:rPr>
                <w:noProof/>
                <w:webHidden/>
              </w:rPr>
              <w:fldChar w:fldCharType="begin"/>
            </w:r>
            <w:r w:rsidR="00E55FE1">
              <w:rPr>
                <w:noProof/>
                <w:webHidden/>
              </w:rPr>
              <w:instrText xml:space="preserve"> PAGEREF _Toc133590050 \h </w:instrText>
            </w:r>
            <w:r w:rsidR="00E55FE1">
              <w:rPr>
                <w:noProof/>
                <w:webHidden/>
              </w:rPr>
            </w:r>
            <w:r w:rsidR="00E55FE1">
              <w:rPr>
                <w:noProof/>
                <w:webHidden/>
              </w:rPr>
              <w:fldChar w:fldCharType="separate"/>
            </w:r>
            <w:r w:rsidR="006B60A8">
              <w:rPr>
                <w:noProof/>
                <w:webHidden/>
              </w:rPr>
              <w:t>31</w:t>
            </w:r>
            <w:r w:rsidR="00E55FE1">
              <w:rPr>
                <w:noProof/>
                <w:webHidden/>
              </w:rPr>
              <w:fldChar w:fldCharType="end"/>
            </w:r>
          </w:hyperlink>
        </w:p>
        <w:p w14:paraId="4F3C5953" w14:textId="75D4DDF2"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51" w:history="1">
            <w:r w:rsidR="00E55FE1" w:rsidRPr="00C23359">
              <w:rPr>
                <w:rStyle w:val="Hyperlink"/>
                <w:rFonts w:cs="Times New Roman"/>
                <w:noProof/>
              </w:rPr>
              <w:t>2.5</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Some IP statistical information.</w:t>
            </w:r>
            <w:r w:rsidR="00E55FE1">
              <w:rPr>
                <w:noProof/>
                <w:webHidden/>
              </w:rPr>
              <w:tab/>
            </w:r>
            <w:r w:rsidR="00E55FE1">
              <w:rPr>
                <w:noProof/>
                <w:webHidden/>
              </w:rPr>
              <w:fldChar w:fldCharType="begin"/>
            </w:r>
            <w:r w:rsidR="00E55FE1">
              <w:rPr>
                <w:noProof/>
                <w:webHidden/>
              </w:rPr>
              <w:instrText xml:space="preserve"> PAGEREF _Toc133590051 \h </w:instrText>
            </w:r>
            <w:r w:rsidR="00E55FE1">
              <w:rPr>
                <w:noProof/>
                <w:webHidden/>
              </w:rPr>
            </w:r>
            <w:r w:rsidR="00E55FE1">
              <w:rPr>
                <w:noProof/>
                <w:webHidden/>
              </w:rPr>
              <w:fldChar w:fldCharType="separate"/>
            </w:r>
            <w:r w:rsidR="006B60A8">
              <w:rPr>
                <w:noProof/>
                <w:webHidden/>
              </w:rPr>
              <w:t>32</w:t>
            </w:r>
            <w:r w:rsidR="00E55FE1">
              <w:rPr>
                <w:noProof/>
                <w:webHidden/>
              </w:rPr>
              <w:fldChar w:fldCharType="end"/>
            </w:r>
          </w:hyperlink>
        </w:p>
        <w:p w14:paraId="593BABBA" w14:textId="59681482"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52" w:history="1">
            <w:r w:rsidR="00E55FE1" w:rsidRPr="00C23359">
              <w:rPr>
                <w:rStyle w:val="Hyperlink"/>
                <w:rFonts w:cs="Times New Roman"/>
                <w:noProof/>
              </w:rPr>
              <w:t>2.6</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Intellectual property Processes</w:t>
            </w:r>
            <w:r w:rsidR="00E55FE1">
              <w:rPr>
                <w:noProof/>
                <w:webHidden/>
              </w:rPr>
              <w:tab/>
            </w:r>
            <w:r w:rsidR="00E55FE1">
              <w:rPr>
                <w:noProof/>
                <w:webHidden/>
              </w:rPr>
              <w:fldChar w:fldCharType="begin"/>
            </w:r>
            <w:r w:rsidR="00E55FE1">
              <w:rPr>
                <w:noProof/>
                <w:webHidden/>
              </w:rPr>
              <w:instrText xml:space="preserve"> PAGEREF _Toc133590052 \h </w:instrText>
            </w:r>
            <w:r w:rsidR="00E55FE1">
              <w:rPr>
                <w:noProof/>
                <w:webHidden/>
              </w:rPr>
            </w:r>
            <w:r w:rsidR="00E55FE1">
              <w:rPr>
                <w:noProof/>
                <w:webHidden/>
              </w:rPr>
              <w:fldChar w:fldCharType="separate"/>
            </w:r>
            <w:r w:rsidR="006B60A8">
              <w:rPr>
                <w:noProof/>
                <w:webHidden/>
              </w:rPr>
              <w:t>34</w:t>
            </w:r>
            <w:r w:rsidR="00E55FE1">
              <w:rPr>
                <w:noProof/>
                <w:webHidden/>
              </w:rPr>
              <w:fldChar w:fldCharType="end"/>
            </w:r>
          </w:hyperlink>
        </w:p>
        <w:p w14:paraId="6137F1F5" w14:textId="39049D0C"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53" w:history="1">
            <w:r w:rsidR="00E55FE1" w:rsidRPr="00C23359">
              <w:rPr>
                <w:rStyle w:val="Hyperlink"/>
                <w:noProof/>
              </w:rPr>
              <w:t>2.7</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Economic circulation of IP works</w:t>
            </w:r>
            <w:r w:rsidR="00E55FE1">
              <w:rPr>
                <w:noProof/>
                <w:webHidden/>
              </w:rPr>
              <w:tab/>
            </w:r>
            <w:r w:rsidR="00E55FE1">
              <w:rPr>
                <w:noProof/>
                <w:webHidden/>
              </w:rPr>
              <w:fldChar w:fldCharType="begin"/>
            </w:r>
            <w:r w:rsidR="00E55FE1">
              <w:rPr>
                <w:noProof/>
                <w:webHidden/>
              </w:rPr>
              <w:instrText xml:space="preserve"> PAGEREF _Toc133590053 \h </w:instrText>
            </w:r>
            <w:r w:rsidR="00E55FE1">
              <w:rPr>
                <w:noProof/>
                <w:webHidden/>
              </w:rPr>
            </w:r>
            <w:r w:rsidR="00E55FE1">
              <w:rPr>
                <w:noProof/>
                <w:webHidden/>
              </w:rPr>
              <w:fldChar w:fldCharType="separate"/>
            </w:r>
            <w:r w:rsidR="006B60A8">
              <w:rPr>
                <w:noProof/>
                <w:webHidden/>
              </w:rPr>
              <w:t>35</w:t>
            </w:r>
            <w:r w:rsidR="00E55FE1">
              <w:rPr>
                <w:noProof/>
                <w:webHidden/>
              </w:rPr>
              <w:fldChar w:fldCharType="end"/>
            </w:r>
          </w:hyperlink>
        </w:p>
        <w:p w14:paraId="3A4A39B8" w14:textId="6C3F8170"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54" w:history="1">
            <w:r w:rsidR="00E55FE1" w:rsidRPr="00C23359">
              <w:rPr>
                <w:rStyle w:val="Hyperlink"/>
                <w:noProof/>
              </w:rPr>
              <w:t>2.8</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Intellectual property of digital technology products and services.</w:t>
            </w:r>
            <w:r w:rsidR="00E55FE1">
              <w:rPr>
                <w:noProof/>
                <w:webHidden/>
              </w:rPr>
              <w:tab/>
            </w:r>
            <w:r w:rsidR="00E55FE1">
              <w:rPr>
                <w:noProof/>
                <w:webHidden/>
              </w:rPr>
              <w:fldChar w:fldCharType="begin"/>
            </w:r>
            <w:r w:rsidR="00E55FE1">
              <w:rPr>
                <w:noProof/>
                <w:webHidden/>
              </w:rPr>
              <w:instrText xml:space="preserve"> PAGEREF _Toc133590054 \h </w:instrText>
            </w:r>
            <w:r w:rsidR="00E55FE1">
              <w:rPr>
                <w:noProof/>
                <w:webHidden/>
              </w:rPr>
            </w:r>
            <w:r w:rsidR="00E55FE1">
              <w:rPr>
                <w:noProof/>
                <w:webHidden/>
              </w:rPr>
              <w:fldChar w:fldCharType="separate"/>
            </w:r>
            <w:r w:rsidR="006B60A8">
              <w:rPr>
                <w:noProof/>
                <w:webHidden/>
              </w:rPr>
              <w:t>36</w:t>
            </w:r>
            <w:r w:rsidR="00E55FE1">
              <w:rPr>
                <w:noProof/>
                <w:webHidden/>
              </w:rPr>
              <w:fldChar w:fldCharType="end"/>
            </w:r>
          </w:hyperlink>
        </w:p>
        <w:p w14:paraId="4C950908" w14:textId="7D29575F"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55" w:history="1">
            <w:r w:rsidR="00E55FE1" w:rsidRPr="00C23359">
              <w:rPr>
                <w:rStyle w:val="Hyperlink"/>
                <w:noProof/>
              </w:rPr>
              <w:t>2.9</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Challenges faced by ICT sector stakeholders on IP</w:t>
            </w:r>
            <w:r w:rsidR="00E55FE1">
              <w:rPr>
                <w:noProof/>
                <w:webHidden/>
              </w:rPr>
              <w:tab/>
            </w:r>
            <w:r w:rsidR="00E55FE1">
              <w:rPr>
                <w:noProof/>
                <w:webHidden/>
              </w:rPr>
              <w:fldChar w:fldCharType="begin"/>
            </w:r>
            <w:r w:rsidR="00E55FE1">
              <w:rPr>
                <w:noProof/>
                <w:webHidden/>
              </w:rPr>
              <w:instrText xml:space="preserve"> PAGEREF _Toc133590055 \h </w:instrText>
            </w:r>
            <w:r w:rsidR="00E55FE1">
              <w:rPr>
                <w:noProof/>
                <w:webHidden/>
              </w:rPr>
            </w:r>
            <w:r w:rsidR="00E55FE1">
              <w:rPr>
                <w:noProof/>
                <w:webHidden/>
              </w:rPr>
              <w:fldChar w:fldCharType="separate"/>
            </w:r>
            <w:r w:rsidR="006B60A8">
              <w:rPr>
                <w:noProof/>
                <w:webHidden/>
              </w:rPr>
              <w:t>38</w:t>
            </w:r>
            <w:r w:rsidR="00E55FE1">
              <w:rPr>
                <w:noProof/>
                <w:webHidden/>
              </w:rPr>
              <w:fldChar w:fldCharType="end"/>
            </w:r>
          </w:hyperlink>
        </w:p>
        <w:p w14:paraId="0C8852CC" w14:textId="344066CF" w:rsidR="00E55FE1" w:rsidRDefault="009A3DF2">
          <w:pPr>
            <w:pStyle w:val="TOC1"/>
            <w:tabs>
              <w:tab w:val="left" w:pos="440"/>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56" w:history="1">
            <w:r w:rsidR="00E55FE1" w:rsidRPr="00C23359">
              <w:rPr>
                <w:rStyle w:val="Hyperlink"/>
                <w:noProof/>
              </w:rPr>
              <w:t>3.</w:t>
            </w:r>
            <w:r w:rsidR="00E55FE1">
              <w:rPr>
                <w:rFonts w:asciiTheme="minorHAnsi" w:eastAsiaTheme="minorEastAsia" w:hAnsiTheme="minorHAnsi" w:cstheme="minorBidi"/>
                <w:b w:val="0"/>
                <w:bCs w:val="0"/>
                <w:caps w:val="0"/>
                <w:noProof/>
                <w:kern w:val="2"/>
                <w:sz w:val="21"/>
                <w:szCs w:val="28"/>
                <w:lang w:eastAsia="zh-CN" w:bidi="th-TH"/>
              </w:rPr>
              <w:tab/>
            </w:r>
            <w:r w:rsidR="00E55FE1" w:rsidRPr="00C23359">
              <w:rPr>
                <w:rStyle w:val="Hyperlink"/>
                <w:noProof/>
              </w:rPr>
              <w:t>Analysis of other country cases</w:t>
            </w:r>
            <w:r w:rsidR="00E55FE1">
              <w:rPr>
                <w:noProof/>
                <w:webHidden/>
              </w:rPr>
              <w:tab/>
            </w:r>
            <w:r w:rsidR="00E55FE1">
              <w:rPr>
                <w:noProof/>
                <w:webHidden/>
              </w:rPr>
              <w:fldChar w:fldCharType="begin"/>
            </w:r>
            <w:r w:rsidR="00E55FE1">
              <w:rPr>
                <w:noProof/>
                <w:webHidden/>
              </w:rPr>
              <w:instrText xml:space="preserve"> PAGEREF _Toc133590056 \h </w:instrText>
            </w:r>
            <w:r w:rsidR="00E55FE1">
              <w:rPr>
                <w:noProof/>
                <w:webHidden/>
              </w:rPr>
            </w:r>
            <w:r w:rsidR="00E55FE1">
              <w:rPr>
                <w:noProof/>
                <w:webHidden/>
              </w:rPr>
              <w:fldChar w:fldCharType="separate"/>
            </w:r>
            <w:r w:rsidR="006B60A8">
              <w:rPr>
                <w:noProof/>
                <w:webHidden/>
              </w:rPr>
              <w:t>40</w:t>
            </w:r>
            <w:r w:rsidR="00E55FE1">
              <w:rPr>
                <w:noProof/>
                <w:webHidden/>
              </w:rPr>
              <w:fldChar w:fldCharType="end"/>
            </w:r>
          </w:hyperlink>
        </w:p>
        <w:p w14:paraId="64DD1C3F" w14:textId="28E80AF4" w:rsidR="00E55FE1" w:rsidRDefault="009A3DF2">
          <w:pPr>
            <w:pStyle w:val="TOC1"/>
            <w:tabs>
              <w:tab w:val="left" w:pos="440"/>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57" w:history="1">
            <w:r w:rsidR="00E55FE1" w:rsidRPr="00C23359">
              <w:rPr>
                <w:rStyle w:val="Hyperlink"/>
                <w:rFonts w:cs="Times New Roman"/>
                <w:noProof/>
              </w:rPr>
              <w:t>4.</w:t>
            </w:r>
            <w:r w:rsidR="00E55FE1">
              <w:rPr>
                <w:rFonts w:asciiTheme="minorHAnsi" w:eastAsiaTheme="minorEastAsia" w:hAnsiTheme="minorHAnsi" w:cstheme="minorBidi"/>
                <w:b w:val="0"/>
                <w:bCs w:val="0"/>
                <w:caps w:val="0"/>
                <w:noProof/>
                <w:kern w:val="2"/>
                <w:sz w:val="21"/>
                <w:szCs w:val="28"/>
                <w:lang w:eastAsia="zh-CN" w:bidi="th-TH"/>
              </w:rPr>
              <w:tab/>
            </w:r>
            <w:r w:rsidR="00E55FE1" w:rsidRPr="00C23359">
              <w:rPr>
                <w:rStyle w:val="Hyperlink"/>
                <w:rFonts w:cs="Times New Roman"/>
                <w:noProof/>
              </w:rPr>
              <w:t>Key findings</w:t>
            </w:r>
            <w:r w:rsidR="00E55FE1">
              <w:rPr>
                <w:noProof/>
                <w:webHidden/>
              </w:rPr>
              <w:tab/>
            </w:r>
            <w:r w:rsidR="00E55FE1">
              <w:rPr>
                <w:noProof/>
                <w:webHidden/>
              </w:rPr>
              <w:fldChar w:fldCharType="begin"/>
            </w:r>
            <w:r w:rsidR="00E55FE1">
              <w:rPr>
                <w:noProof/>
                <w:webHidden/>
              </w:rPr>
              <w:instrText xml:space="preserve"> PAGEREF _Toc133590057 \h </w:instrText>
            </w:r>
            <w:r w:rsidR="00E55FE1">
              <w:rPr>
                <w:noProof/>
                <w:webHidden/>
              </w:rPr>
            </w:r>
            <w:r w:rsidR="00E55FE1">
              <w:rPr>
                <w:noProof/>
                <w:webHidden/>
              </w:rPr>
              <w:fldChar w:fldCharType="separate"/>
            </w:r>
            <w:r w:rsidR="006B60A8">
              <w:rPr>
                <w:noProof/>
                <w:webHidden/>
              </w:rPr>
              <w:t>45</w:t>
            </w:r>
            <w:r w:rsidR="00E55FE1">
              <w:rPr>
                <w:noProof/>
                <w:webHidden/>
              </w:rPr>
              <w:fldChar w:fldCharType="end"/>
            </w:r>
          </w:hyperlink>
        </w:p>
        <w:p w14:paraId="11918950" w14:textId="32A61BC8" w:rsidR="00E55FE1" w:rsidRDefault="009A3DF2">
          <w:pPr>
            <w:pStyle w:val="TOC1"/>
            <w:tabs>
              <w:tab w:val="left" w:pos="440"/>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58" w:history="1">
            <w:r w:rsidR="00E55FE1" w:rsidRPr="00C23359">
              <w:rPr>
                <w:rStyle w:val="Hyperlink"/>
                <w:rFonts w:cs="Times New Roman"/>
                <w:noProof/>
              </w:rPr>
              <w:t>5.</w:t>
            </w:r>
            <w:r w:rsidR="00E55FE1">
              <w:rPr>
                <w:rFonts w:asciiTheme="minorHAnsi" w:eastAsiaTheme="minorEastAsia" w:hAnsiTheme="minorHAnsi" w:cstheme="minorBidi"/>
                <w:b w:val="0"/>
                <w:bCs w:val="0"/>
                <w:caps w:val="0"/>
                <w:noProof/>
                <w:kern w:val="2"/>
                <w:sz w:val="21"/>
                <w:szCs w:val="28"/>
                <w:lang w:eastAsia="zh-CN" w:bidi="th-TH"/>
              </w:rPr>
              <w:tab/>
            </w:r>
            <w:r w:rsidR="00E55FE1" w:rsidRPr="00C23359">
              <w:rPr>
                <w:rStyle w:val="Hyperlink"/>
                <w:rFonts w:cs="Times New Roman"/>
                <w:noProof/>
              </w:rPr>
              <w:t>Policy recommendations with actions to Mongolia based on findings</w:t>
            </w:r>
            <w:r w:rsidR="00E55FE1">
              <w:rPr>
                <w:noProof/>
                <w:webHidden/>
              </w:rPr>
              <w:tab/>
            </w:r>
            <w:r w:rsidR="00E55FE1">
              <w:rPr>
                <w:noProof/>
                <w:webHidden/>
              </w:rPr>
              <w:fldChar w:fldCharType="begin"/>
            </w:r>
            <w:r w:rsidR="00E55FE1">
              <w:rPr>
                <w:noProof/>
                <w:webHidden/>
              </w:rPr>
              <w:instrText xml:space="preserve"> PAGEREF _Toc133590058 \h </w:instrText>
            </w:r>
            <w:r w:rsidR="00E55FE1">
              <w:rPr>
                <w:noProof/>
                <w:webHidden/>
              </w:rPr>
            </w:r>
            <w:r w:rsidR="00E55FE1">
              <w:rPr>
                <w:noProof/>
                <w:webHidden/>
              </w:rPr>
              <w:fldChar w:fldCharType="separate"/>
            </w:r>
            <w:r w:rsidR="006B60A8">
              <w:rPr>
                <w:noProof/>
                <w:webHidden/>
              </w:rPr>
              <w:t>46</w:t>
            </w:r>
            <w:r w:rsidR="00E55FE1">
              <w:rPr>
                <w:noProof/>
                <w:webHidden/>
              </w:rPr>
              <w:fldChar w:fldCharType="end"/>
            </w:r>
          </w:hyperlink>
        </w:p>
        <w:p w14:paraId="174D6F2C" w14:textId="60BB70BB" w:rsidR="00E55FE1" w:rsidRDefault="009A3DF2">
          <w:pPr>
            <w:pStyle w:val="TOC1"/>
            <w:tabs>
              <w:tab w:val="left" w:pos="440"/>
              <w:tab w:val="right" w:leader="dot" w:pos="9860"/>
            </w:tabs>
            <w:rPr>
              <w:rFonts w:asciiTheme="minorHAnsi" w:eastAsiaTheme="minorEastAsia" w:hAnsiTheme="minorHAnsi" w:cstheme="minorBidi"/>
              <w:b w:val="0"/>
              <w:bCs w:val="0"/>
              <w:caps w:val="0"/>
              <w:noProof/>
              <w:kern w:val="2"/>
              <w:sz w:val="21"/>
              <w:szCs w:val="28"/>
              <w:lang w:eastAsia="zh-CN" w:bidi="th-TH"/>
            </w:rPr>
          </w:pPr>
          <w:hyperlink w:anchor="_Toc133590059" w:history="1">
            <w:r w:rsidR="00E55FE1" w:rsidRPr="00C23359">
              <w:rPr>
                <w:rStyle w:val="Hyperlink"/>
                <w:rFonts w:cs="Times New Roman"/>
                <w:noProof/>
              </w:rPr>
              <w:t>6.</w:t>
            </w:r>
            <w:r w:rsidR="00E55FE1">
              <w:rPr>
                <w:rFonts w:asciiTheme="minorHAnsi" w:eastAsiaTheme="minorEastAsia" w:hAnsiTheme="minorHAnsi" w:cstheme="minorBidi"/>
                <w:b w:val="0"/>
                <w:bCs w:val="0"/>
                <w:caps w:val="0"/>
                <w:noProof/>
                <w:kern w:val="2"/>
                <w:sz w:val="21"/>
                <w:szCs w:val="28"/>
                <w:lang w:eastAsia="zh-CN" w:bidi="th-TH"/>
              </w:rPr>
              <w:tab/>
            </w:r>
            <w:r w:rsidR="00E55FE1" w:rsidRPr="00C23359">
              <w:rPr>
                <w:rStyle w:val="Hyperlink"/>
                <w:rFonts w:cs="Times New Roman"/>
                <w:noProof/>
              </w:rPr>
              <w:t>Attachments:</w:t>
            </w:r>
            <w:r w:rsidR="00E55FE1">
              <w:rPr>
                <w:noProof/>
                <w:webHidden/>
              </w:rPr>
              <w:tab/>
            </w:r>
            <w:r w:rsidR="00E55FE1">
              <w:rPr>
                <w:noProof/>
                <w:webHidden/>
              </w:rPr>
              <w:fldChar w:fldCharType="begin"/>
            </w:r>
            <w:r w:rsidR="00E55FE1">
              <w:rPr>
                <w:noProof/>
                <w:webHidden/>
              </w:rPr>
              <w:instrText xml:space="preserve"> PAGEREF _Toc133590059 \h </w:instrText>
            </w:r>
            <w:r w:rsidR="00E55FE1">
              <w:rPr>
                <w:noProof/>
                <w:webHidden/>
              </w:rPr>
            </w:r>
            <w:r w:rsidR="00E55FE1">
              <w:rPr>
                <w:noProof/>
                <w:webHidden/>
              </w:rPr>
              <w:fldChar w:fldCharType="separate"/>
            </w:r>
            <w:r w:rsidR="006B60A8">
              <w:rPr>
                <w:noProof/>
                <w:webHidden/>
              </w:rPr>
              <w:t>48</w:t>
            </w:r>
            <w:r w:rsidR="00E55FE1">
              <w:rPr>
                <w:noProof/>
                <w:webHidden/>
              </w:rPr>
              <w:fldChar w:fldCharType="end"/>
            </w:r>
          </w:hyperlink>
        </w:p>
        <w:p w14:paraId="10AEABCD" w14:textId="6E9F549C"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0" w:history="1">
            <w:r w:rsidR="00E55FE1" w:rsidRPr="00C23359">
              <w:rPr>
                <w:rStyle w:val="Hyperlink"/>
                <w:rFonts w:cs="Times New Roman"/>
                <w:noProof/>
              </w:rPr>
              <w:t>6.1.</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List of the policy and regulatory documents of Mongolia.</w:t>
            </w:r>
            <w:r w:rsidR="00E55FE1">
              <w:rPr>
                <w:noProof/>
                <w:webHidden/>
              </w:rPr>
              <w:tab/>
            </w:r>
            <w:r w:rsidR="00E55FE1">
              <w:rPr>
                <w:noProof/>
                <w:webHidden/>
              </w:rPr>
              <w:fldChar w:fldCharType="begin"/>
            </w:r>
            <w:r w:rsidR="00E55FE1">
              <w:rPr>
                <w:noProof/>
                <w:webHidden/>
              </w:rPr>
              <w:instrText xml:space="preserve"> PAGEREF _Toc133590060 \h </w:instrText>
            </w:r>
            <w:r w:rsidR="00E55FE1">
              <w:rPr>
                <w:noProof/>
                <w:webHidden/>
              </w:rPr>
            </w:r>
            <w:r w:rsidR="00E55FE1">
              <w:rPr>
                <w:noProof/>
                <w:webHidden/>
              </w:rPr>
              <w:fldChar w:fldCharType="separate"/>
            </w:r>
            <w:r w:rsidR="006B60A8">
              <w:rPr>
                <w:noProof/>
                <w:webHidden/>
              </w:rPr>
              <w:t>48</w:t>
            </w:r>
            <w:r w:rsidR="00E55FE1">
              <w:rPr>
                <w:noProof/>
                <w:webHidden/>
              </w:rPr>
              <w:fldChar w:fldCharType="end"/>
            </w:r>
          </w:hyperlink>
        </w:p>
        <w:p w14:paraId="18018F86" w14:textId="01D70456"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1" w:history="1">
            <w:r w:rsidR="00E55FE1" w:rsidRPr="00C23359">
              <w:rPr>
                <w:rStyle w:val="Hyperlink"/>
                <w:rFonts w:cs="Times New Roman"/>
                <w:noProof/>
              </w:rPr>
              <w:t>6.2.</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List of graphs of Intellectual property in</w:t>
            </w:r>
            <w:bookmarkStart w:id="2" w:name="_GoBack"/>
            <w:bookmarkEnd w:id="2"/>
            <w:r w:rsidR="00E55FE1">
              <w:rPr>
                <w:noProof/>
                <w:webHidden/>
              </w:rPr>
              <w:tab/>
            </w:r>
            <w:r w:rsidR="00E55FE1">
              <w:rPr>
                <w:noProof/>
                <w:webHidden/>
              </w:rPr>
              <w:fldChar w:fldCharType="begin"/>
            </w:r>
            <w:r w:rsidR="00E55FE1">
              <w:rPr>
                <w:noProof/>
                <w:webHidden/>
              </w:rPr>
              <w:instrText xml:space="preserve"> PAGEREF _Toc133590061 \h </w:instrText>
            </w:r>
            <w:r w:rsidR="00E55FE1">
              <w:rPr>
                <w:noProof/>
                <w:webHidden/>
              </w:rPr>
            </w:r>
            <w:r w:rsidR="00E55FE1">
              <w:rPr>
                <w:noProof/>
                <w:webHidden/>
              </w:rPr>
              <w:fldChar w:fldCharType="separate"/>
            </w:r>
            <w:r w:rsidR="006B60A8">
              <w:rPr>
                <w:noProof/>
                <w:webHidden/>
              </w:rPr>
              <w:t>48</w:t>
            </w:r>
            <w:r w:rsidR="00E55FE1">
              <w:rPr>
                <w:noProof/>
                <w:webHidden/>
              </w:rPr>
              <w:fldChar w:fldCharType="end"/>
            </w:r>
          </w:hyperlink>
        </w:p>
        <w:p w14:paraId="0EEBB610" w14:textId="6A9810DD" w:rsidR="00E55FE1" w:rsidRDefault="009A3DF2">
          <w:pPr>
            <w:pStyle w:val="TOC2"/>
            <w:tabs>
              <w:tab w:val="right" w:leader="dot" w:pos="9860"/>
            </w:tabs>
            <w:rPr>
              <w:rFonts w:eastAsiaTheme="minorEastAsia" w:cstheme="minorBidi"/>
              <w:b w:val="0"/>
              <w:bCs w:val="0"/>
              <w:noProof/>
              <w:kern w:val="2"/>
              <w:sz w:val="21"/>
              <w:szCs w:val="28"/>
              <w:lang w:eastAsia="zh-CN" w:bidi="th-TH"/>
            </w:rPr>
          </w:pPr>
          <w:hyperlink w:anchor="_Toc133590062" w:history="1">
            <w:r w:rsidR="00E55FE1" w:rsidRPr="00C23359">
              <w:rPr>
                <w:rStyle w:val="Hyperlink"/>
                <w:rFonts w:cs="Times New Roman"/>
                <w:noProof/>
              </w:rPr>
              <w:t>Mongolia.</w:t>
            </w:r>
            <w:r w:rsidR="00E55FE1">
              <w:rPr>
                <w:noProof/>
                <w:webHidden/>
              </w:rPr>
              <w:tab/>
            </w:r>
            <w:r w:rsidR="00E55FE1">
              <w:rPr>
                <w:noProof/>
                <w:webHidden/>
              </w:rPr>
              <w:fldChar w:fldCharType="begin"/>
            </w:r>
            <w:r w:rsidR="00E55FE1">
              <w:rPr>
                <w:noProof/>
                <w:webHidden/>
              </w:rPr>
              <w:instrText xml:space="preserve"> PAGEREF _Toc133590062 \h </w:instrText>
            </w:r>
            <w:r w:rsidR="00E55FE1">
              <w:rPr>
                <w:noProof/>
                <w:webHidden/>
              </w:rPr>
            </w:r>
            <w:r w:rsidR="00E55FE1">
              <w:rPr>
                <w:noProof/>
                <w:webHidden/>
              </w:rPr>
              <w:fldChar w:fldCharType="separate"/>
            </w:r>
            <w:r w:rsidR="006B60A8">
              <w:rPr>
                <w:noProof/>
                <w:webHidden/>
              </w:rPr>
              <w:t>48</w:t>
            </w:r>
            <w:r w:rsidR="00E55FE1">
              <w:rPr>
                <w:noProof/>
                <w:webHidden/>
              </w:rPr>
              <w:fldChar w:fldCharType="end"/>
            </w:r>
          </w:hyperlink>
        </w:p>
        <w:p w14:paraId="03B44800" w14:textId="33D49945"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3" w:history="1">
            <w:r w:rsidR="00E55FE1" w:rsidRPr="00C23359">
              <w:rPr>
                <w:rStyle w:val="Hyperlink"/>
                <w:rFonts w:cs="Times New Roman"/>
                <w:noProof/>
              </w:rPr>
              <w:t>6.3.</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IPRI 2021 Methodology</w:t>
            </w:r>
            <w:r w:rsidR="00E55FE1">
              <w:rPr>
                <w:noProof/>
                <w:webHidden/>
              </w:rPr>
              <w:tab/>
            </w:r>
            <w:r w:rsidR="00E55FE1">
              <w:rPr>
                <w:noProof/>
                <w:webHidden/>
              </w:rPr>
              <w:fldChar w:fldCharType="begin"/>
            </w:r>
            <w:r w:rsidR="00E55FE1">
              <w:rPr>
                <w:noProof/>
                <w:webHidden/>
              </w:rPr>
              <w:instrText xml:space="preserve"> PAGEREF _Toc133590063 \h </w:instrText>
            </w:r>
            <w:r w:rsidR="00E55FE1">
              <w:rPr>
                <w:noProof/>
                <w:webHidden/>
              </w:rPr>
            </w:r>
            <w:r w:rsidR="00E55FE1">
              <w:rPr>
                <w:noProof/>
                <w:webHidden/>
              </w:rPr>
              <w:fldChar w:fldCharType="separate"/>
            </w:r>
            <w:r w:rsidR="006B60A8">
              <w:rPr>
                <w:noProof/>
                <w:webHidden/>
              </w:rPr>
              <w:t>50</w:t>
            </w:r>
            <w:r w:rsidR="00E55FE1">
              <w:rPr>
                <w:noProof/>
                <w:webHidden/>
              </w:rPr>
              <w:fldChar w:fldCharType="end"/>
            </w:r>
          </w:hyperlink>
        </w:p>
        <w:p w14:paraId="363AE6B7" w14:textId="319A4715"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4" w:history="1">
            <w:r w:rsidR="00E55FE1" w:rsidRPr="00C23359">
              <w:rPr>
                <w:rStyle w:val="Hyperlink"/>
                <w:rFonts w:cs="Times New Roman"/>
                <w:noProof/>
              </w:rPr>
              <w:t>6.4.</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List of resource materials</w:t>
            </w:r>
            <w:r w:rsidR="00E55FE1">
              <w:rPr>
                <w:noProof/>
                <w:webHidden/>
              </w:rPr>
              <w:tab/>
            </w:r>
            <w:r w:rsidR="00E55FE1">
              <w:rPr>
                <w:noProof/>
                <w:webHidden/>
              </w:rPr>
              <w:fldChar w:fldCharType="begin"/>
            </w:r>
            <w:r w:rsidR="00E55FE1">
              <w:rPr>
                <w:noProof/>
                <w:webHidden/>
              </w:rPr>
              <w:instrText xml:space="preserve"> PAGEREF _Toc133590064 \h </w:instrText>
            </w:r>
            <w:r w:rsidR="00E55FE1">
              <w:rPr>
                <w:noProof/>
                <w:webHidden/>
              </w:rPr>
            </w:r>
            <w:r w:rsidR="00E55FE1">
              <w:rPr>
                <w:noProof/>
                <w:webHidden/>
              </w:rPr>
              <w:fldChar w:fldCharType="separate"/>
            </w:r>
            <w:r w:rsidR="006B60A8">
              <w:rPr>
                <w:noProof/>
                <w:webHidden/>
              </w:rPr>
              <w:t>53</w:t>
            </w:r>
            <w:r w:rsidR="00E55FE1">
              <w:rPr>
                <w:noProof/>
                <w:webHidden/>
              </w:rPr>
              <w:fldChar w:fldCharType="end"/>
            </w:r>
          </w:hyperlink>
        </w:p>
        <w:p w14:paraId="0CB1D599" w14:textId="21E4E8CD"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5" w:history="1">
            <w:r w:rsidR="00E55FE1" w:rsidRPr="00C23359">
              <w:rPr>
                <w:rStyle w:val="Hyperlink"/>
                <w:rFonts w:cs="Times New Roman"/>
                <w:noProof/>
              </w:rPr>
              <w:t>6.5.</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List of interviewed people.</w:t>
            </w:r>
            <w:r w:rsidR="00E55FE1">
              <w:rPr>
                <w:noProof/>
                <w:webHidden/>
              </w:rPr>
              <w:tab/>
            </w:r>
            <w:r w:rsidR="00E55FE1">
              <w:rPr>
                <w:noProof/>
                <w:webHidden/>
              </w:rPr>
              <w:fldChar w:fldCharType="begin"/>
            </w:r>
            <w:r w:rsidR="00E55FE1">
              <w:rPr>
                <w:noProof/>
                <w:webHidden/>
              </w:rPr>
              <w:instrText xml:space="preserve"> PAGEREF _Toc133590065 \h </w:instrText>
            </w:r>
            <w:r w:rsidR="00E55FE1">
              <w:rPr>
                <w:noProof/>
                <w:webHidden/>
              </w:rPr>
            </w:r>
            <w:r w:rsidR="00E55FE1">
              <w:rPr>
                <w:noProof/>
                <w:webHidden/>
              </w:rPr>
              <w:fldChar w:fldCharType="separate"/>
            </w:r>
            <w:r w:rsidR="006B60A8">
              <w:rPr>
                <w:noProof/>
                <w:webHidden/>
              </w:rPr>
              <w:t>55</w:t>
            </w:r>
            <w:r w:rsidR="00E55FE1">
              <w:rPr>
                <w:noProof/>
                <w:webHidden/>
              </w:rPr>
              <w:fldChar w:fldCharType="end"/>
            </w:r>
          </w:hyperlink>
        </w:p>
        <w:p w14:paraId="1D5BFD44" w14:textId="23679A16"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6" w:history="1">
            <w:r w:rsidR="00E55FE1" w:rsidRPr="00C23359">
              <w:rPr>
                <w:rStyle w:val="Hyperlink"/>
                <w:rFonts w:cs="Times New Roman"/>
                <w:noProof/>
              </w:rPr>
              <w:t>6.6.</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Intellectual property summary</w:t>
            </w:r>
            <w:r w:rsidR="00E55FE1">
              <w:rPr>
                <w:noProof/>
                <w:webHidden/>
              </w:rPr>
              <w:tab/>
            </w:r>
            <w:r w:rsidR="00E55FE1">
              <w:rPr>
                <w:noProof/>
                <w:webHidden/>
              </w:rPr>
              <w:fldChar w:fldCharType="begin"/>
            </w:r>
            <w:r w:rsidR="00E55FE1">
              <w:rPr>
                <w:noProof/>
                <w:webHidden/>
              </w:rPr>
              <w:instrText xml:space="preserve"> PAGEREF _Toc133590066 \h </w:instrText>
            </w:r>
            <w:r w:rsidR="00E55FE1">
              <w:rPr>
                <w:noProof/>
                <w:webHidden/>
              </w:rPr>
            </w:r>
            <w:r w:rsidR="00E55FE1">
              <w:rPr>
                <w:noProof/>
                <w:webHidden/>
              </w:rPr>
              <w:fldChar w:fldCharType="separate"/>
            </w:r>
            <w:r w:rsidR="006B60A8">
              <w:rPr>
                <w:noProof/>
                <w:webHidden/>
              </w:rPr>
              <w:t>56</w:t>
            </w:r>
            <w:r w:rsidR="00E55FE1">
              <w:rPr>
                <w:noProof/>
                <w:webHidden/>
              </w:rPr>
              <w:fldChar w:fldCharType="end"/>
            </w:r>
          </w:hyperlink>
        </w:p>
        <w:p w14:paraId="6D0FD365" w14:textId="7F11976B" w:rsidR="00E55FE1" w:rsidRDefault="009A3DF2">
          <w:pPr>
            <w:pStyle w:val="TOC2"/>
            <w:tabs>
              <w:tab w:val="left" w:pos="660"/>
              <w:tab w:val="right" w:leader="dot" w:pos="9860"/>
            </w:tabs>
            <w:rPr>
              <w:rFonts w:eastAsiaTheme="minorEastAsia" w:cstheme="minorBidi"/>
              <w:b w:val="0"/>
              <w:bCs w:val="0"/>
              <w:noProof/>
              <w:kern w:val="2"/>
              <w:sz w:val="21"/>
              <w:szCs w:val="28"/>
              <w:lang w:eastAsia="zh-CN" w:bidi="th-TH"/>
            </w:rPr>
          </w:pPr>
          <w:hyperlink w:anchor="_Toc133590067" w:history="1">
            <w:r w:rsidR="00E55FE1" w:rsidRPr="00C23359">
              <w:rPr>
                <w:rStyle w:val="Hyperlink"/>
                <w:rFonts w:cs="Times New Roman"/>
                <w:noProof/>
              </w:rPr>
              <w:t>6.7.</w:t>
            </w:r>
            <w:r w:rsidR="00E55FE1">
              <w:rPr>
                <w:rFonts w:eastAsiaTheme="minorEastAsia" w:cstheme="minorBidi"/>
                <w:b w:val="0"/>
                <w:bCs w:val="0"/>
                <w:noProof/>
                <w:kern w:val="2"/>
                <w:sz w:val="21"/>
                <w:szCs w:val="28"/>
                <w:lang w:eastAsia="zh-CN" w:bidi="th-TH"/>
              </w:rPr>
              <w:tab/>
            </w:r>
            <w:r w:rsidR="00E55FE1" w:rsidRPr="00C23359">
              <w:rPr>
                <w:rStyle w:val="Hyperlink"/>
                <w:rFonts w:cs="Times New Roman"/>
                <w:noProof/>
              </w:rPr>
              <w:t>Intellectual property processes in BPMN</w:t>
            </w:r>
            <w:r w:rsidR="00E55FE1">
              <w:rPr>
                <w:noProof/>
                <w:webHidden/>
              </w:rPr>
              <w:tab/>
            </w:r>
            <w:r w:rsidR="00E55FE1">
              <w:rPr>
                <w:noProof/>
                <w:webHidden/>
              </w:rPr>
              <w:fldChar w:fldCharType="begin"/>
            </w:r>
            <w:r w:rsidR="00E55FE1">
              <w:rPr>
                <w:noProof/>
                <w:webHidden/>
              </w:rPr>
              <w:instrText xml:space="preserve"> PAGEREF _Toc133590067 \h </w:instrText>
            </w:r>
            <w:r w:rsidR="00E55FE1">
              <w:rPr>
                <w:noProof/>
                <w:webHidden/>
              </w:rPr>
            </w:r>
            <w:r w:rsidR="00E55FE1">
              <w:rPr>
                <w:noProof/>
                <w:webHidden/>
              </w:rPr>
              <w:fldChar w:fldCharType="separate"/>
            </w:r>
            <w:r w:rsidR="006B60A8">
              <w:rPr>
                <w:noProof/>
                <w:webHidden/>
              </w:rPr>
              <w:t>58</w:t>
            </w:r>
            <w:r w:rsidR="00E55FE1">
              <w:rPr>
                <w:noProof/>
                <w:webHidden/>
              </w:rPr>
              <w:fldChar w:fldCharType="end"/>
            </w:r>
          </w:hyperlink>
        </w:p>
        <w:p w14:paraId="005D47D2" w14:textId="188EBD05" w:rsidR="00EB2688" w:rsidRPr="00F9396C" w:rsidRDefault="00F9396C" w:rsidP="00F9396C">
          <w:pPr>
            <w:spacing w:line="360" w:lineRule="auto"/>
            <w:rPr>
              <w:b/>
              <w:bCs/>
              <w:noProof/>
            </w:rPr>
            <w:sectPr w:rsidR="00EB2688" w:rsidRPr="00F9396C">
              <w:type w:val="continuous"/>
              <w:pgSz w:w="11910" w:h="16840"/>
              <w:pgMar w:top="560" w:right="1020" w:bottom="280" w:left="1020" w:header="720" w:footer="720" w:gutter="0"/>
              <w:cols w:space="720"/>
            </w:sectPr>
          </w:pPr>
          <w:r w:rsidRPr="00F9396C">
            <w:rPr>
              <w:rFonts w:ascii="Arial" w:eastAsia="Arial" w:hAnsi="Arial"/>
            </w:rPr>
            <w:fldChar w:fldCharType="end"/>
          </w:r>
        </w:p>
      </w:sdtContent>
    </w:sdt>
    <w:p w14:paraId="2E586056" w14:textId="42B92353" w:rsidR="00783605" w:rsidRDefault="00783605" w:rsidP="00783605">
      <w:pPr>
        <w:rPr>
          <w:rFonts w:ascii="Arial" w:hAnsi="Arial" w:cs="Arial"/>
          <w:b/>
          <w:bCs/>
        </w:rPr>
      </w:pPr>
      <w:r>
        <w:rPr>
          <w:rFonts w:ascii="Arial" w:hAnsi="Arial" w:cs="Arial"/>
          <w:b/>
          <w:bCs/>
        </w:rPr>
        <w:lastRenderedPageBreak/>
        <w:t>LIST OF FIGURES</w:t>
      </w:r>
    </w:p>
    <w:p w14:paraId="08ABDD26" w14:textId="7917AD66" w:rsidR="009A28A0" w:rsidRDefault="009A28A0" w:rsidP="00783605">
      <w:pPr>
        <w:rPr>
          <w:rFonts w:ascii="Arial" w:eastAsia="SimSun" w:hAnsi="Arial" w:cs="Arial"/>
          <w:b/>
          <w:bCs/>
        </w:rPr>
      </w:pPr>
    </w:p>
    <w:p w14:paraId="638D75C5" w14:textId="2827B7EE" w:rsidR="00E55FE1" w:rsidRDefault="00C44CC9">
      <w:pPr>
        <w:pStyle w:val="TableofFigures"/>
        <w:tabs>
          <w:tab w:val="right" w:leader="dot" w:pos="9860"/>
        </w:tabs>
        <w:rPr>
          <w:rFonts w:asciiTheme="minorHAnsi" w:eastAsiaTheme="minorEastAsia" w:hAnsiTheme="minorHAnsi" w:cstheme="minorBidi"/>
          <w:noProof/>
          <w:kern w:val="2"/>
          <w:sz w:val="21"/>
          <w:szCs w:val="28"/>
          <w:lang w:eastAsia="zh-CN" w:bidi="th-TH"/>
        </w:rPr>
      </w:pPr>
      <w:r>
        <w:rPr>
          <w:rFonts w:ascii="Arial" w:eastAsia="SimSun" w:hAnsi="Arial" w:cs="Arial"/>
          <w:b/>
          <w:bCs/>
        </w:rPr>
        <w:fldChar w:fldCharType="begin"/>
      </w:r>
      <w:r>
        <w:rPr>
          <w:rFonts w:ascii="Arial" w:eastAsia="SimSun" w:hAnsi="Arial" w:cs="Arial"/>
          <w:b/>
          <w:bCs/>
        </w:rPr>
        <w:instrText xml:space="preserve"> TOC \h \z \c "Figure" </w:instrText>
      </w:r>
      <w:r>
        <w:rPr>
          <w:rFonts w:ascii="Arial" w:eastAsia="SimSun" w:hAnsi="Arial" w:cs="Arial"/>
          <w:b/>
          <w:bCs/>
        </w:rPr>
        <w:fldChar w:fldCharType="separate"/>
      </w:r>
      <w:hyperlink w:anchor="_Toc133590068" w:history="1">
        <w:r w:rsidR="00E55FE1" w:rsidRPr="00C96A6E">
          <w:rPr>
            <w:rStyle w:val="Hyperlink"/>
            <w:noProof/>
          </w:rPr>
          <w:t>Figure 1</w:t>
        </w:r>
        <w:r w:rsidR="00E55FE1" w:rsidRPr="00C96A6E">
          <w:rPr>
            <w:rStyle w:val="Hyperlink"/>
            <w:noProof/>
          </w:rPr>
          <w:noBreakHyphen/>
          <w:t>1. ICT infrastructure coverage throughout Mongolia</w:t>
        </w:r>
        <w:r w:rsidR="00E55FE1">
          <w:rPr>
            <w:noProof/>
            <w:webHidden/>
          </w:rPr>
          <w:tab/>
        </w:r>
        <w:r w:rsidR="00E55FE1">
          <w:rPr>
            <w:noProof/>
            <w:webHidden/>
          </w:rPr>
          <w:fldChar w:fldCharType="begin"/>
        </w:r>
        <w:r w:rsidR="00E55FE1">
          <w:rPr>
            <w:noProof/>
            <w:webHidden/>
          </w:rPr>
          <w:instrText xml:space="preserve"> PAGEREF _Toc133590068 \h </w:instrText>
        </w:r>
        <w:r w:rsidR="00E55FE1">
          <w:rPr>
            <w:noProof/>
            <w:webHidden/>
          </w:rPr>
        </w:r>
        <w:r w:rsidR="00E55FE1">
          <w:rPr>
            <w:noProof/>
            <w:webHidden/>
          </w:rPr>
          <w:fldChar w:fldCharType="separate"/>
        </w:r>
        <w:r w:rsidR="006B60A8">
          <w:rPr>
            <w:noProof/>
            <w:webHidden/>
          </w:rPr>
          <w:t>11</w:t>
        </w:r>
        <w:r w:rsidR="00E55FE1">
          <w:rPr>
            <w:noProof/>
            <w:webHidden/>
          </w:rPr>
          <w:fldChar w:fldCharType="end"/>
        </w:r>
      </w:hyperlink>
    </w:p>
    <w:p w14:paraId="44EBF2D6" w14:textId="0D69CEE3"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69" w:history="1">
        <w:r w:rsidR="00E55FE1" w:rsidRPr="00C96A6E">
          <w:rPr>
            <w:rStyle w:val="Hyperlink"/>
            <w:noProof/>
          </w:rPr>
          <w:t>Figure 1</w:t>
        </w:r>
        <w:r w:rsidR="00E55FE1" w:rsidRPr="00C96A6E">
          <w:rPr>
            <w:rStyle w:val="Hyperlink"/>
            <w:noProof/>
          </w:rPr>
          <w:noBreakHyphen/>
          <w:t>2. Screenshot from e-Mongolia platform. The front screen states "check if you are eligible for receiving children's support money".</w:t>
        </w:r>
        <w:r w:rsidR="00E55FE1">
          <w:rPr>
            <w:noProof/>
            <w:webHidden/>
          </w:rPr>
          <w:tab/>
        </w:r>
        <w:r w:rsidR="00E55FE1">
          <w:rPr>
            <w:noProof/>
            <w:webHidden/>
          </w:rPr>
          <w:fldChar w:fldCharType="begin"/>
        </w:r>
        <w:r w:rsidR="00E55FE1">
          <w:rPr>
            <w:noProof/>
            <w:webHidden/>
          </w:rPr>
          <w:instrText xml:space="preserve"> PAGEREF _Toc133590069 \h </w:instrText>
        </w:r>
        <w:r w:rsidR="00E55FE1">
          <w:rPr>
            <w:noProof/>
            <w:webHidden/>
          </w:rPr>
        </w:r>
        <w:r w:rsidR="00E55FE1">
          <w:rPr>
            <w:noProof/>
            <w:webHidden/>
          </w:rPr>
          <w:fldChar w:fldCharType="separate"/>
        </w:r>
        <w:r w:rsidR="006B60A8">
          <w:rPr>
            <w:noProof/>
            <w:webHidden/>
          </w:rPr>
          <w:t>12</w:t>
        </w:r>
        <w:r w:rsidR="00E55FE1">
          <w:rPr>
            <w:noProof/>
            <w:webHidden/>
          </w:rPr>
          <w:fldChar w:fldCharType="end"/>
        </w:r>
      </w:hyperlink>
    </w:p>
    <w:p w14:paraId="2ACFE7A4" w14:textId="41CF8479"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0" w:history="1">
        <w:r w:rsidR="00E55FE1" w:rsidRPr="00C96A6E">
          <w:rPr>
            <w:rStyle w:val="Hyperlink"/>
            <w:noProof/>
          </w:rPr>
          <w:t>Figure 1</w:t>
        </w:r>
        <w:r w:rsidR="00E55FE1" w:rsidRPr="00C96A6E">
          <w:rPr>
            <w:rStyle w:val="Hyperlink"/>
            <w:noProof/>
          </w:rPr>
          <w:noBreakHyphen/>
          <w:t>3. Organizational structure of the ministry</w:t>
        </w:r>
        <w:r w:rsidR="00E55FE1">
          <w:rPr>
            <w:noProof/>
            <w:webHidden/>
          </w:rPr>
          <w:tab/>
        </w:r>
        <w:r w:rsidR="00E55FE1">
          <w:rPr>
            <w:noProof/>
            <w:webHidden/>
          </w:rPr>
          <w:fldChar w:fldCharType="begin"/>
        </w:r>
        <w:r w:rsidR="00E55FE1">
          <w:rPr>
            <w:noProof/>
            <w:webHidden/>
          </w:rPr>
          <w:instrText xml:space="preserve"> PAGEREF _Toc133590070 \h </w:instrText>
        </w:r>
        <w:r w:rsidR="00E55FE1">
          <w:rPr>
            <w:noProof/>
            <w:webHidden/>
          </w:rPr>
        </w:r>
        <w:r w:rsidR="00E55FE1">
          <w:rPr>
            <w:noProof/>
            <w:webHidden/>
          </w:rPr>
          <w:fldChar w:fldCharType="separate"/>
        </w:r>
        <w:r w:rsidR="006B60A8">
          <w:rPr>
            <w:noProof/>
            <w:webHidden/>
          </w:rPr>
          <w:t>15</w:t>
        </w:r>
        <w:r w:rsidR="00E55FE1">
          <w:rPr>
            <w:noProof/>
            <w:webHidden/>
          </w:rPr>
          <w:fldChar w:fldCharType="end"/>
        </w:r>
      </w:hyperlink>
    </w:p>
    <w:p w14:paraId="04F647A3" w14:textId="6A565F2F"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1" w:history="1">
        <w:r w:rsidR="00E55FE1" w:rsidRPr="00C96A6E">
          <w:rPr>
            <w:rStyle w:val="Hyperlink"/>
            <w:noProof/>
          </w:rPr>
          <w:t>Figure 2</w:t>
        </w:r>
        <w:r w:rsidR="00E55FE1" w:rsidRPr="00C96A6E">
          <w:rPr>
            <w:rStyle w:val="Hyperlink"/>
            <w:noProof/>
          </w:rPr>
          <w:noBreakHyphen/>
          <w:t>1. Systems used at IPOM</w:t>
        </w:r>
        <w:r w:rsidR="00E55FE1">
          <w:rPr>
            <w:noProof/>
            <w:webHidden/>
          </w:rPr>
          <w:tab/>
        </w:r>
        <w:r w:rsidR="00E55FE1">
          <w:rPr>
            <w:noProof/>
            <w:webHidden/>
          </w:rPr>
          <w:fldChar w:fldCharType="begin"/>
        </w:r>
        <w:r w:rsidR="00E55FE1">
          <w:rPr>
            <w:noProof/>
            <w:webHidden/>
          </w:rPr>
          <w:instrText xml:space="preserve"> PAGEREF _Toc133590071 \h </w:instrText>
        </w:r>
        <w:r w:rsidR="00E55FE1">
          <w:rPr>
            <w:noProof/>
            <w:webHidden/>
          </w:rPr>
        </w:r>
        <w:r w:rsidR="00E55FE1">
          <w:rPr>
            <w:noProof/>
            <w:webHidden/>
          </w:rPr>
          <w:fldChar w:fldCharType="separate"/>
        </w:r>
        <w:r w:rsidR="006B60A8">
          <w:rPr>
            <w:noProof/>
            <w:webHidden/>
          </w:rPr>
          <w:t>31</w:t>
        </w:r>
        <w:r w:rsidR="00E55FE1">
          <w:rPr>
            <w:noProof/>
            <w:webHidden/>
          </w:rPr>
          <w:fldChar w:fldCharType="end"/>
        </w:r>
      </w:hyperlink>
    </w:p>
    <w:p w14:paraId="7726EF82" w14:textId="0DC9ED68"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2" w:history="1">
        <w:r w:rsidR="00E55FE1" w:rsidRPr="00C96A6E">
          <w:rPr>
            <w:rStyle w:val="Hyperlink"/>
            <w:noProof/>
          </w:rPr>
          <w:t>Figure 2</w:t>
        </w:r>
        <w:r w:rsidR="00E55FE1" w:rsidRPr="00C96A6E">
          <w:rPr>
            <w:rStyle w:val="Hyperlink"/>
            <w:noProof/>
          </w:rPr>
          <w:noBreakHyphen/>
          <w:t>2. IP Fillings and Economic Growth(Set first available year to 1)</w:t>
        </w:r>
        <w:r w:rsidR="00E55FE1">
          <w:rPr>
            <w:noProof/>
            <w:webHidden/>
          </w:rPr>
          <w:tab/>
        </w:r>
        <w:r w:rsidR="00E55FE1">
          <w:rPr>
            <w:noProof/>
            <w:webHidden/>
          </w:rPr>
          <w:fldChar w:fldCharType="begin"/>
        </w:r>
        <w:r w:rsidR="00E55FE1">
          <w:rPr>
            <w:noProof/>
            <w:webHidden/>
          </w:rPr>
          <w:instrText xml:space="preserve"> PAGEREF _Toc133590072 \h </w:instrText>
        </w:r>
        <w:r w:rsidR="00E55FE1">
          <w:rPr>
            <w:noProof/>
            <w:webHidden/>
          </w:rPr>
        </w:r>
        <w:r w:rsidR="00E55FE1">
          <w:rPr>
            <w:noProof/>
            <w:webHidden/>
          </w:rPr>
          <w:fldChar w:fldCharType="separate"/>
        </w:r>
        <w:r w:rsidR="006B60A8">
          <w:rPr>
            <w:noProof/>
            <w:webHidden/>
          </w:rPr>
          <w:t>32</w:t>
        </w:r>
        <w:r w:rsidR="00E55FE1">
          <w:rPr>
            <w:noProof/>
            <w:webHidden/>
          </w:rPr>
          <w:fldChar w:fldCharType="end"/>
        </w:r>
      </w:hyperlink>
    </w:p>
    <w:p w14:paraId="2BBF5061" w14:textId="6529C7F2"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3" w:history="1">
        <w:r w:rsidR="00E55FE1" w:rsidRPr="00C96A6E">
          <w:rPr>
            <w:rStyle w:val="Hyperlink"/>
            <w:noProof/>
          </w:rPr>
          <w:t>Figure 2</w:t>
        </w:r>
        <w:r w:rsidR="00E55FE1" w:rsidRPr="00C96A6E">
          <w:rPr>
            <w:rStyle w:val="Hyperlink"/>
            <w:noProof/>
          </w:rPr>
          <w:noBreakHyphen/>
          <w:t>3. Patent applications</w:t>
        </w:r>
        <w:r w:rsidR="00E55FE1">
          <w:rPr>
            <w:noProof/>
            <w:webHidden/>
          </w:rPr>
          <w:tab/>
        </w:r>
        <w:r w:rsidR="00E55FE1">
          <w:rPr>
            <w:noProof/>
            <w:webHidden/>
          </w:rPr>
          <w:fldChar w:fldCharType="begin"/>
        </w:r>
        <w:r w:rsidR="00E55FE1">
          <w:rPr>
            <w:noProof/>
            <w:webHidden/>
          </w:rPr>
          <w:instrText xml:space="preserve"> PAGEREF _Toc133590073 \h </w:instrText>
        </w:r>
        <w:r w:rsidR="00E55FE1">
          <w:rPr>
            <w:noProof/>
            <w:webHidden/>
          </w:rPr>
        </w:r>
        <w:r w:rsidR="00E55FE1">
          <w:rPr>
            <w:noProof/>
            <w:webHidden/>
          </w:rPr>
          <w:fldChar w:fldCharType="separate"/>
        </w:r>
        <w:r w:rsidR="006B60A8">
          <w:rPr>
            <w:noProof/>
            <w:webHidden/>
          </w:rPr>
          <w:t>32</w:t>
        </w:r>
        <w:r w:rsidR="00E55FE1">
          <w:rPr>
            <w:noProof/>
            <w:webHidden/>
          </w:rPr>
          <w:fldChar w:fldCharType="end"/>
        </w:r>
      </w:hyperlink>
    </w:p>
    <w:p w14:paraId="657B6058" w14:textId="0515E524"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4" w:history="1">
        <w:r w:rsidR="00E55FE1" w:rsidRPr="00C96A6E">
          <w:rPr>
            <w:rStyle w:val="Hyperlink"/>
            <w:noProof/>
          </w:rPr>
          <w:t>Figure 2</w:t>
        </w:r>
        <w:r w:rsidR="00E55FE1" w:rsidRPr="00C96A6E">
          <w:rPr>
            <w:rStyle w:val="Hyperlink"/>
            <w:noProof/>
          </w:rPr>
          <w:noBreakHyphen/>
          <w:t>4. Patents granted</w:t>
        </w:r>
        <w:r w:rsidR="00E55FE1">
          <w:rPr>
            <w:noProof/>
            <w:webHidden/>
          </w:rPr>
          <w:tab/>
        </w:r>
        <w:r w:rsidR="00E55FE1">
          <w:rPr>
            <w:noProof/>
            <w:webHidden/>
          </w:rPr>
          <w:fldChar w:fldCharType="begin"/>
        </w:r>
        <w:r w:rsidR="00E55FE1">
          <w:rPr>
            <w:noProof/>
            <w:webHidden/>
          </w:rPr>
          <w:instrText xml:space="preserve"> PAGEREF _Toc133590074 \h </w:instrText>
        </w:r>
        <w:r w:rsidR="00E55FE1">
          <w:rPr>
            <w:noProof/>
            <w:webHidden/>
          </w:rPr>
        </w:r>
        <w:r w:rsidR="00E55FE1">
          <w:rPr>
            <w:noProof/>
            <w:webHidden/>
          </w:rPr>
          <w:fldChar w:fldCharType="separate"/>
        </w:r>
        <w:r w:rsidR="006B60A8">
          <w:rPr>
            <w:noProof/>
            <w:webHidden/>
          </w:rPr>
          <w:t>33</w:t>
        </w:r>
        <w:r w:rsidR="00E55FE1">
          <w:rPr>
            <w:noProof/>
            <w:webHidden/>
          </w:rPr>
          <w:fldChar w:fldCharType="end"/>
        </w:r>
      </w:hyperlink>
    </w:p>
    <w:p w14:paraId="492BF845" w14:textId="261EA063"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5" w:history="1">
        <w:r w:rsidR="00E55FE1" w:rsidRPr="00C96A6E">
          <w:rPr>
            <w:rStyle w:val="Hyperlink"/>
            <w:noProof/>
          </w:rPr>
          <w:t>Figure 2</w:t>
        </w:r>
        <w:r w:rsidR="00E55FE1" w:rsidRPr="00C96A6E">
          <w:rPr>
            <w:rStyle w:val="Hyperlink"/>
            <w:noProof/>
          </w:rPr>
          <w:noBreakHyphen/>
          <w:t>5. Patent applications and granted patents.</w:t>
        </w:r>
        <w:r w:rsidR="00E55FE1">
          <w:rPr>
            <w:noProof/>
            <w:webHidden/>
          </w:rPr>
          <w:tab/>
        </w:r>
        <w:r w:rsidR="00E55FE1">
          <w:rPr>
            <w:noProof/>
            <w:webHidden/>
          </w:rPr>
          <w:fldChar w:fldCharType="begin"/>
        </w:r>
        <w:r w:rsidR="00E55FE1">
          <w:rPr>
            <w:noProof/>
            <w:webHidden/>
          </w:rPr>
          <w:instrText xml:space="preserve"> PAGEREF _Toc133590075 \h </w:instrText>
        </w:r>
        <w:r w:rsidR="00E55FE1">
          <w:rPr>
            <w:noProof/>
            <w:webHidden/>
          </w:rPr>
        </w:r>
        <w:r w:rsidR="00E55FE1">
          <w:rPr>
            <w:noProof/>
            <w:webHidden/>
          </w:rPr>
          <w:fldChar w:fldCharType="separate"/>
        </w:r>
        <w:r w:rsidR="006B60A8">
          <w:rPr>
            <w:noProof/>
            <w:webHidden/>
          </w:rPr>
          <w:t>33</w:t>
        </w:r>
        <w:r w:rsidR="00E55FE1">
          <w:rPr>
            <w:noProof/>
            <w:webHidden/>
          </w:rPr>
          <w:fldChar w:fldCharType="end"/>
        </w:r>
      </w:hyperlink>
    </w:p>
    <w:p w14:paraId="36E042E9" w14:textId="759FFA36"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6" w:history="1">
        <w:r w:rsidR="00E55FE1" w:rsidRPr="00C96A6E">
          <w:rPr>
            <w:rStyle w:val="Hyperlink"/>
            <w:noProof/>
          </w:rPr>
          <w:t>Figure 2</w:t>
        </w:r>
        <w:r w:rsidR="00E55FE1" w:rsidRPr="00C96A6E">
          <w:rPr>
            <w:rStyle w:val="Hyperlink"/>
            <w:noProof/>
          </w:rPr>
          <w:noBreakHyphen/>
          <w:t>6. Total number of granted patents by year</w:t>
        </w:r>
        <w:r w:rsidR="00E55FE1">
          <w:rPr>
            <w:noProof/>
            <w:webHidden/>
          </w:rPr>
          <w:tab/>
        </w:r>
        <w:r w:rsidR="00E55FE1">
          <w:rPr>
            <w:noProof/>
            <w:webHidden/>
          </w:rPr>
          <w:fldChar w:fldCharType="begin"/>
        </w:r>
        <w:r w:rsidR="00E55FE1">
          <w:rPr>
            <w:noProof/>
            <w:webHidden/>
          </w:rPr>
          <w:instrText xml:space="preserve"> PAGEREF _Toc133590076 \h </w:instrText>
        </w:r>
        <w:r w:rsidR="00E55FE1">
          <w:rPr>
            <w:noProof/>
            <w:webHidden/>
          </w:rPr>
        </w:r>
        <w:r w:rsidR="00E55FE1">
          <w:rPr>
            <w:noProof/>
            <w:webHidden/>
          </w:rPr>
          <w:fldChar w:fldCharType="separate"/>
        </w:r>
        <w:r w:rsidR="006B60A8">
          <w:rPr>
            <w:noProof/>
            <w:webHidden/>
          </w:rPr>
          <w:t>34</w:t>
        </w:r>
        <w:r w:rsidR="00E55FE1">
          <w:rPr>
            <w:noProof/>
            <w:webHidden/>
          </w:rPr>
          <w:fldChar w:fldCharType="end"/>
        </w:r>
      </w:hyperlink>
    </w:p>
    <w:p w14:paraId="5473C84C" w14:textId="0C2594CD"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7" w:history="1">
        <w:r w:rsidR="00E55FE1" w:rsidRPr="00C96A6E">
          <w:rPr>
            <w:rStyle w:val="Hyperlink"/>
            <w:noProof/>
          </w:rPr>
          <w:t>Figure 2</w:t>
        </w:r>
        <w:r w:rsidR="00E55FE1" w:rsidRPr="00C96A6E">
          <w:rPr>
            <w:rStyle w:val="Hyperlink"/>
            <w:noProof/>
          </w:rPr>
          <w:noBreakHyphen/>
          <w:t>7. Total registered computer software and database</w:t>
        </w:r>
        <w:r w:rsidR="00E55FE1">
          <w:rPr>
            <w:noProof/>
            <w:webHidden/>
          </w:rPr>
          <w:tab/>
        </w:r>
        <w:r w:rsidR="00E55FE1">
          <w:rPr>
            <w:noProof/>
            <w:webHidden/>
          </w:rPr>
          <w:fldChar w:fldCharType="begin"/>
        </w:r>
        <w:r w:rsidR="00E55FE1">
          <w:rPr>
            <w:noProof/>
            <w:webHidden/>
          </w:rPr>
          <w:instrText xml:space="preserve"> PAGEREF _Toc133590077 \h </w:instrText>
        </w:r>
        <w:r w:rsidR="00E55FE1">
          <w:rPr>
            <w:noProof/>
            <w:webHidden/>
          </w:rPr>
        </w:r>
        <w:r w:rsidR="00E55FE1">
          <w:rPr>
            <w:noProof/>
            <w:webHidden/>
          </w:rPr>
          <w:fldChar w:fldCharType="separate"/>
        </w:r>
        <w:r w:rsidR="006B60A8">
          <w:rPr>
            <w:noProof/>
            <w:webHidden/>
          </w:rPr>
          <w:t>36</w:t>
        </w:r>
        <w:r w:rsidR="00E55FE1">
          <w:rPr>
            <w:noProof/>
            <w:webHidden/>
          </w:rPr>
          <w:fldChar w:fldCharType="end"/>
        </w:r>
      </w:hyperlink>
    </w:p>
    <w:p w14:paraId="78D7FBC6" w14:textId="22B4CB63"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8" w:history="1">
        <w:r w:rsidR="00E55FE1" w:rsidRPr="00C96A6E">
          <w:rPr>
            <w:rStyle w:val="Hyperlink"/>
            <w:noProof/>
          </w:rPr>
          <w:t>Figure 2</w:t>
        </w:r>
        <w:r w:rsidR="00E55FE1" w:rsidRPr="00C96A6E">
          <w:rPr>
            <w:rStyle w:val="Hyperlink"/>
            <w:noProof/>
          </w:rPr>
          <w:noBreakHyphen/>
          <w:t>8. IP designs filling by industry sector</w:t>
        </w:r>
        <w:r w:rsidR="00E55FE1">
          <w:rPr>
            <w:noProof/>
            <w:webHidden/>
          </w:rPr>
          <w:tab/>
        </w:r>
        <w:r w:rsidR="00E55FE1">
          <w:rPr>
            <w:noProof/>
            <w:webHidden/>
          </w:rPr>
          <w:fldChar w:fldCharType="begin"/>
        </w:r>
        <w:r w:rsidR="00E55FE1">
          <w:rPr>
            <w:noProof/>
            <w:webHidden/>
          </w:rPr>
          <w:instrText xml:space="preserve"> PAGEREF _Toc133590078 \h </w:instrText>
        </w:r>
        <w:r w:rsidR="00E55FE1">
          <w:rPr>
            <w:noProof/>
            <w:webHidden/>
          </w:rPr>
        </w:r>
        <w:r w:rsidR="00E55FE1">
          <w:rPr>
            <w:noProof/>
            <w:webHidden/>
          </w:rPr>
          <w:fldChar w:fldCharType="separate"/>
        </w:r>
        <w:r w:rsidR="006B60A8">
          <w:rPr>
            <w:noProof/>
            <w:webHidden/>
          </w:rPr>
          <w:t>37</w:t>
        </w:r>
        <w:r w:rsidR="00E55FE1">
          <w:rPr>
            <w:noProof/>
            <w:webHidden/>
          </w:rPr>
          <w:fldChar w:fldCharType="end"/>
        </w:r>
      </w:hyperlink>
    </w:p>
    <w:p w14:paraId="10E2D7EA" w14:textId="3BD92B1C"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79" w:history="1">
        <w:r w:rsidR="00E55FE1" w:rsidRPr="00C96A6E">
          <w:rPr>
            <w:rStyle w:val="Hyperlink"/>
            <w:noProof/>
          </w:rPr>
          <w:t>Figure 2</w:t>
        </w:r>
        <w:r w:rsidR="00E55FE1" w:rsidRPr="00C96A6E">
          <w:rPr>
            <w:rStyle w:val="Hyperlink"/>
            <w:noProof/>
          </w:rPr>
          <w:noBreakHyphen/>
          <w:t>9.  Patents filling by industry sector</w:t>
        </w:r>
        <w:r w:rsidR="00E55FE1">
          <w:rPr>
            <w:noProof/>
            <w:webHidden/>
          </w:rPr>
          <w:tab/>
        </w:r>
        <w:r w:rsidR="00E55FE1">
          <w:rPr>
            <w:noProof/>
            <w:webHidden/>
          </w:rPr>
          <w:fldChar w:fldCharType="begin"/>
        </w:r>
        <w:r w:rsidR="00E55FE1">
          <w:rPr>
            <w:noProof/>
            <w:webHidden/>
          </w:rPr>
          <w:instrText xml:space="preserve"> PAGEREF _Toc133590079 \h </w:instrText>
        </w:r>
        <w:r w:rsidR="00E55FE1">
          <w:rPr>
            <w:noProof/>
            <w:webHidden/>
          </w:rPr>
        </w:r>
        <w:r w:rsidR="00E55FE1">
          <w:rPr>
            <w:noProof/>
            <w:webHidden/>
          </w:rPr>
          <w:fldChar w:fldCharType="separate"/>
        </w:r>
        <w:r w:rsidR="006B60A8">
          <w:rPr>
            <w:noProof/>
            <w:webHidden/>
          </w:rPr>
          <w:t>37</w:t>
        </w:r>
        <w:r w:rsidR="00E55FE1">
          <w:rPr>
            <w:noProof/>
            <w:webHidden/>
          </w:rPr>
          <w:fldChar w:fldCharType="end"/>
        </w:r>
      </w:hyperlink>
    </w:p>
    <w:p w14:paraId="6981DE95" w14:textId="5BC4AC3D"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0" w:history="1">
        <w:r w:rsidR="00E55FE1" w:rsidRPr="00C96A6E">
          <w:rPr>
            <w:rStyle w:val="Hyperlink"/>
            <w:noProof/>
          </w:rPr>
          <w:t>Figure 2</w:t>
        </w:r>
        <w:r w:rsidR="00E55FE1" w:rsidRPr="00C96A6E">
          <w:rPr>
            <w:rStyle w:val="Hyperlink"/>
            <w:noProof/>
          </w:rPr>
          <w:noBreakHyphen/>
          <w:t>10. Trademarks fillings by Industry sector</w:t>
        </w:r>
        <w:r w:rsidR="00E55FE1">
          <w:rPr>
            <w:noProof/>
            <w:webHidden/>
          </w:rPr>
          <w:tab/>
        </w:r>
        <w:r w:rsidR="00E55FE1">
          <w:rPr>
            <w:noProof/>
            <w:webHidden/>
          </w:rPr>
          <w:fldChar w:fldCharType="begin"/>
        </w:r>
        <w:r w:rsidR="00E55FE1">
          <w:rPr>
            <w:noProof/>
            <w:webHidden/>
          </w:rPr>
          <w:instrText xml:space="preserve"> PAGEREF _Toc133590080 \h </w:instrText>
        </w:r>
        <w:r w:rsidR="00E55FE1">
          <w:rPr>
            <w:noProof/>
            <w:webHidden/>
          </w:rPr>
        </w:r>
        <w:r w:rsidR="00E55FE1">
          <w:rPr>
            <w:noProof/>
            <w:webHidden/>
          </w:rPr>
          <w:fldChar w:fldCharType="separate"/>
        </w:r>
        <w:r w:rsidR="006B60A8">
          <w:rPr>
            <w:noProof/>
            <w:webHidden/>
          </w:rPr>
          <w:t>38</w:t>
        </w:r>
        <w:r w:rsidR="00E55FE1">
          <w:rPr>
            <w:noProof/>
            <w:webHidden/>
          </w:rPr>
          <w:fldChar w:fldCharType="end"/>
        </w:r>
      </w:hyperlink>
    </w:p>
    <w:p w14:paraId="3644EB46" w14:textId="4DA8DB31"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1" w:history="1">
        <w:r w:rsidR="00E55FE1" w:rsidRPr="00C96A6E">
          <w:rPr>
            <w:rStyle w:val="Hyperlink"/>
            <w:noProof/>
          </w:rPr>
          <w:t>Figure 3</w:t>
        </w:r>
        <w:r w:rsidR="00E55FE1" w:rsidRPr="00C96A6E">
          <w:rPr>
            <w:rStyle w:val="Hyperlink"/>
            <w:noProof/>
          </w:rPr>
          <w:noBreakHyphen/>
          <w:t>1. Comparative chart – China, Korea, Singapore and Thailand from  IPRI</w:t>
        </w:r>
        <w:r w:rsidR="00E55FE1">
          <w:rPr>
            <w:noProof/>
            <w:webHidden/>
          </w:rPr>
          <w:tab/>
        </w:r>
        <w:r w:rsidR="00E55FE1">
          <w:rPr>
            <w:noProof/>
            <w:webHidden/>
          </w:rPr>
          <w:fldChar w:fldCharType="begin"/>
        </w:r>
        <w:r w:rsidR="00E55FE1">
          <w:rPr>
            <w:noProof/>
            <w:webHidden/>
          </w:rPr>
          <w:instrText xml:space="preserve"> PAGEREF _Toc133590081 \h </w:instrText>
        </w:r>
        <w:r w:rsidR="00E55FE1">
          <w:rPr>
            <w:noProof/>
            <w:webHidden/>
          </w:rPr>
        </w:r>
        <w:r w:rsidR="00E55FE1">
          <w:rPr>
            <w:noProof/>
            <w:webHidden/>
          </w:rPr>
          <w:fldChar w:fldCharType="separate"/>
        </w:r>
        <w:r w:rsidR="006B60A8">
          <w:rPr>
            <w:noProof/>
            <w:webHidden/>
          </w:rPr>
          <w:t>40</w:t>
        </w:r>
        <w:r w:rsidR="00E55FE1">
          <w:rPr>
            <w:noProof/>
            <w:webHidden/>
          </w:rPr>
          <w:fldChar w:fldCharType="end"/>
        </w:r>
      </w:hyperlink>
    </w:p>
    <w:p w14:paraId="0D029A8C" w14:textId="7B1DAD10"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2" w:history="1">
        <w:r w:rsidR="00E55FE1" w:rsidRPr="00C96A6E">
          <w:rPr>
            <w:rStyle w:val="Hyperlink"/>
            <w:noProof/>
          </w:rPr>
          <w:t>Figure 3</w:t>
        </w:r>
        <w:r w:rsidR="00E55FE1" w:rsidRPr="00C96A6E">
          <w:rPr>
            <w:rStyle w:val="Hyperlink"/>
            <w:noProof/>
          </w:rPr>
          <w:noBreakHyphen/>
          <w:t>2. Comparative table of Intellectual property rights - China, Korea, Singapore and Thailand</w:t>
        </w:r>
        <w:r w:rsidR="00E55FE1">
          <w:rPr>
            <w:noProof/>
            <w:webHidden/>
          </w:rPr>
          <w:tab/>
        </w:r>
        <w:r w:rsidR="00E55FE1">
          <w:rPr>
            <w:noProof/>
            <w:webHidden/>
          </w:rPr>
          <w:fldChar w:fldCharType="begin"/>
        </w:r>
        <w:r w:rsidR="00E55FE1">
          <w:rPr>
            <w:noProof/>
            <w:webHidden/>
          </w:rPr>
          <w:instrText xml:space="preserve"> PAGEREF _Toc133590082 \h </w:instrText>
        </w:r>
        <w:r w:rsidR="00E55FE1">
          <w:rPr>
            <w:noProof/>
            <w:webHidden/>
          </w:rPr>
        </w:r>
        <w:r w:rsidR="00E55FE1">
          <w:rPr>
            <w:noProof/>
            <w:webHidden/>
          </w:rPr>
          <w:fldChar w:fldCharType="separate"/>
        </w:r>
        <w:r w:rsidR="006B60A8">
          <w:rPr>
            <w:noProof/>
            <w:webHidden/>
          </w:rPr>
          <w:t>41</w:t>
        </w:r>
        <w:r w:rsidR="00E55FE1">
          <w:rPr>
            <w:noProof/>
            <w:webHidden/>
          </w:rPr>
          <w:fldChar w:fldCharType="end"/>
        </w:r>
      </w:hyperlink>
    </w:p>
    <w:p w14:paraId="37EFB697" w14:textId="5E3CB4B8"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3" w:history="1">
        <w:r w:rsidR="00E55FE1" w:rsidRPr="00C96A6E">
          <w:rPr>
            <w:rStyle w:val="Hyperlink"/>
            <w:noProof/>
          </w:rPr>
          <w:t>Figure 3</w:t>
        </w:r>
        <w:r w:rsidR="00E55FE1" w:rsidRPr="00C96A6E">
          <w:rPr>
            <w:rStyle w:val="Hyperlink"/>
            <w:noProof/>
          </w:rPr>
          <w:noBreakHyphen/>
          <w:t>3. Comparative table of copyright protection – China, Korea, Singapore and Thailand.</w:t>
        </w:r>
        <w:r w:rsidR="00E55FE1">
          <w:rPr>
            <w:noProof/>
            <w:webHidden/>
          </w:rPr>
          <w:tab/>
        </w:r>
        <w:r w:rsidR="00E55FE1">
          <w:rPr>
            <w:noProof/>
            <w:webHidden/>
          </w:rPr>
          <w:fldChar w:fldCharType="begin"/>
        </w:r>
        <w:r w:rsidR="00E55FE1">
          <w:rPr>
            <w:noProof/>
            <w:webHidden/>
          </w:rPr>
          <w:instrText xml:space="preserve"> PAGEREF _Toc133590083 \h </w:instrText>
        </w:r>
        <w:r w:rsidR="00E55FE1">
          <w:rPr>
            <w:noProof/>
            <w:webHidden/>
          </w:rPr>
        </w:r>
        <w:r w:rsidR="00E55FE1">
          <w:rPr>
            <w:noProof/>
            <w:webHidden/>
          </w:rPr>
          <w:fldChar w:fldCharType="separate"/>
        </w:r>
        <w:r w:rsidR="006B60A8">
          <w:rPr>
            <w:noProof/>
            <w:webHidden/>
          </w:rPr>
          <w:t>41</w:t>
        </w:r>
        <w:r w:rsidR="00E55FE1">
          <w:rPr>
            <w:noProof/>
            <w:webHidden/>
          </w:rPr>
          <w:fldChar w:fldCharType="end"/>
        </w:r>
      </w:hyperlink>
    </w:p>
    <w:p w14:paraId="023C8E82" w14:textId="161A9C57"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4" w:history="1">
        <w:r w:rsidR="00E55FE1" w:rsidRPr="00C96A6E">
          <w:rPr>
            <w:rStyle w:val="Hyperlink"/>
            <w:noProof/>
          </w:rPr>
          <w:t>Figure 6</w:t>
        </w:r>
        <w:r w:rsidR="00E55FE1" w:rsidRPr="00C96A6E">
          <w:rPr>
            <w:rStyle w:val="Hyperlink"/>
            <w:noProof/>
          </w:rPr>
          <w:noBreakHyphen/>
          <w:t>1. Patents in Force</w:t>
        </w:r>
        <w:r w:rsidR="00E55FE1">
          <w:rPr>
            <w:noProof/>
            <w:webHidden/>
          </w:rPr>
          <w:tab/>
        </w:r>
        <w:r w:rsidR="00E55FE1">
          <w:rPr>
            <w:noProof/>
            <w:webHidden/>
          </w:rPr>
          <w:fldChar w:fldCharType="begin"/>
        </w:r>
        <w:r w:rsidR="00E55FE1">
          <w:rPr>
            <w:noProof/>
            <w:webHidden/>
          </w:rPr>
          <w:instrText xml:space="preserve"> PAGEREF _Toc133590084 \h </w:instrText>
        </w:r>
        <w:r w:rsidR="00E55FE1">
          <w:rPr>
            <w:noProof/>
            <w:webHidden/>
          </w:rPr>
        </w:r>
        <w:r w:rsidR="00E55FE1">
          <w:rPr>
            <w:noProof/>
            <w:webHidden/>
          </w:rPr>
          <w:fldChar w:fldCharType="separate"/>
        </w:r>
        <w:r w:rsidR="006B60A8">
          <w:rPr>
            <w:noProof/>
            <w:webHidden/>
          </w:rPr>
          <w:t>48</w:t>
        </w:r>
        <w:r w:rsidR="00E55FE1">
          <w:rPr>
            <w:noProof/>
            <w:webHidden/>
          </w:rPr>
          <w:fldChar w:fldCharType="end"/>
        </w:r>
      </w:hyperlink>
    </w:p>
    <w:p w14:paraId="6833C7EC" w14:textId="2B56E77B"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5" w:history="1">
        <w:r w:rsidR="00E55FE1" w:rsidRPr="00C96A6E">
          <w:rPr>
            <w:rStyle w:val="Hyperlink"/>
            <w:noProof/>
          </w:rPr>
          <w:t>Figure 6</w:t>
        </w:r>
        <w:r w:rsidR="00E55FE1" w:rsidRPr="00C96A6E">
          <w:rPr>
            <w:rStyle w:val="Hyperlink"/>
            <w:noProof/>
          </w:rPr>
          <w:noBreakHyphen/>
          <w:t>2. Utility model applications</w:t>
        </w:r>
        <w:r w:rsidR="00E55FE1">
          <w:rPr>
            <w:noProof/>
            <w:webHidden/>
          </w:rPr>
          <w:tab/>
        </w:r>
        <w:r w:rsidR="00E55FE1">
          <w:rPr>
            <w:noProof/>
            <w:webHidden/>
          </w:rPr>
          <w:fldChar w:fldCharType="begin"/>
        </w:r>
        <w:r w:rsidR="00E55FE1">
          <w:rPr>
            <w:noProof/>
            <w:webHidden/>
          </w:rPr>
          <w:instrText xml:space="preserve"> PAGEREF _Toc133590085 \h </w:instrText>
        </w:r>
        <w:r w:rsidR="00E55FE1">
          <w:rPr>
            <w:noProof/>
            <w:webHidden/>
          </w:rPr>
        </w:r>
        <w:r w:rsidR="00E55FE1">
          <w:rPr>
            <w:noProof/>
            <w:webHidden/>
          </w:rPr>
          <w:fldChar w:fldCharType="separate"/>
        </w:r>
        <w:r w:rsidR="006B60A8">
          <w:rPr>
            <w:noProof/>
            <w:webHidden/>
          </w:rPr>
          <w:t>49</w:t>
        </w:r>
        <w:r w:rsidR="00E55FE1">
          <w:rPr>
            <w:noProof/>
            <w:webHidden/>
          </w:rPr>
          <w:fldChar w:fldCharType="end"/>
        </w:r>
      </w:hyperlink>
    </w:p>
    <w:p w14:paraId="25899981" w14:textId="213121A8"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6" w:history="1">
        <w:r w:rsidR="00E55FE1" w:rsidRPr="00C96A6E">
          <w:rPr>
            <w:rStyle w:val="Hyperlink"/>
            <w:noProof/>
          </w:rPr>
          <w:t>Figure 6</w:t>
        </w:r>
        <w:r w:rsidR="00E55FE1" w:rsidRPr="00C96A6E">
          <w:rPr>
            <w:rStyle w:val="Hyperlink"/>
            <w:noProof/>
          </w:rPr>
          <w:noBreakHyphen/>
          <w:t>3. Trademark Application class count</w:t>
        </w:r>
        <w:r w:rsidR="00E55FE1">
          <w:rPr>
            <w:noProof/>
            <w:webHidden/>
          </w:rPr>
          <w:tab/>
        </w:r>
        <w:r w:rsidR="00E55FE1">
          <w:rPr>
            <w:noProof/>
            <w:webHidden/>
          </w:rPr>
          <w:fldChar w:fldCharType="begin"/>
        </w:r>
        <w:r w:rsidR="00E55FE1">
          <w:rPr>
            <w:noProof/>
            <w:webHidden/>
          </w:rPr>
          <w:instrText xml:space="preserve"> PAGEREF _Toc133590086 \h </w:instrText>
        </w:r>
        <w:r w:rsidR="00E55FE1">
          <w:rPr>
            <w:noProof/>
            <w:webHidden/>
          </w:rPr>
        </w:r>
        <w:r w:rsidR="00E55FE1">
          <w:rPr>
            <w:noProof/>
            <w:webHidden/>
          </w:rPr>
          <w:fldChar w:fldCharType="separate"/>
        </w:r>
        <w:r w:rsidR="006B60A8">
          <w:rPr>
            <w:noProof/>
            <w:webHidden/>
          </w:rPr>
          <w:t>49</w:t>
        </w:r>
        <w:r w:rsidR="00E55FE1">
          <w:rPr>
            <w:noProof/>
            <w:webHidden/>
          </w:rPr>
          <w:fldChar w:fldCharType="end"/>
        </w:r>
      </w:hyperlink>
    </w:p>
    <w:p w14:paraId="2AD2C281" w14:textId="0FFABD63"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7" w:history="1">
        <w:r w:rsidR="00E55FE1" w:rsidRPr="00C96A6E">
          <w:rPr>
            <w:rStyle w:val="Hyperlink"/>
            <w:noProof/>
          </w:rPr>
          <w:t>Figure 6</w:t>
        </w:r>
        <w:r w:rsidR="00E55FE1" w:rsidRPr="00C96A6E">
          <w:rPr>
            <w:rStyle w:val="Hyperlink"/>
            <w:noProof/>
          </w:rPr>
          <w:noBreakHyphen/>
          <w:t>4. Trademark registration class count</w:t>
        </w:r>
        <w:r w:rsidR="00E55FE1">
          <w:rPr>
            <w:noProof/>
            <w:webHidden/>
          </w:rPr>
          <w:tab/>
        </w:r>
        <w:r w:rsidR="00E55FE1">
          <w:rPr>
            <w:noProof/>
            <w:webHidden/>
          </w:rPr>
          <w:fldChar w:fldCharType="begin"/>
        </w:r>
        <w:r w:rsidR="00E55FE1">
          <w:rPr>
            <w:noProof/>
            <w:webHidden/>
          </w:rPr>
          <w:instrText xml:space="preserve"> PAGEREF _Toc133590087 \h </w:instrText>
        </w:r>
        <w:r w:rsidR="00E55FE1">
          <w:rPr>
            <w:noProof/>
            <w:webHidden/>
          </w:rPr>
        </w:r>
        <w:r w:rsidR="00E55FE1">
          <w:rPr>
            <w:noProof/>
            <w:webHidden/>
          </w:rPr>
          <w:fldChar w:fldCharType="separate"/>
        </w:r>
        <w:r w:rsidR="006B60A8">
          <w:rPr>
            <w:noProof/>
            <w:webHidden/>
          </w:rPr>
          <w:t>50</w:t>
        </w:r>
        <w:r w:rsidR="00E55FE1">
          <w:rPr>
            <w:noProof/>
            <w:webHidden/>
          </w:rPr>
          <w:fldChar w:fldCharType="end"/>
        </w:r>
      </w:hyperlink>
    </w:p>
    <w:p w14:paraId="727CA421" w14:textId="3720E79F"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8" w:history="1">
        <w:r w:rsidR="00E55FE1" w:rsidRPr="00C96A6E">
          <w:rPr>
            <w:rStyle w:val="Hyperlink"/>
            <w:noProof/>
          </w:rPr>
          <w:t>Figure 6</w:t>
        </w:r>
        <w:r w:rsidR="00E55FE1" w:rsidRPr="00C96A6E">
          <w:rPr>
            <w:rStyle w:val="Hyperlink"/>
            <w:noProof/>
          </w:rPr>
          <w:noBreakHyphen/>
          <w:t>5. Industrial design class count</w:t>
        </w:r>
        <w:r w:rsidR="00E55FE1">
          <w:rPr>
            <w:noProof/>
            <w:webHidden/>
          </w:rPr>
          <w:tab/>
        </w:r>
        <w:r w:rsidR="00E55FE1">
          <w:rPr>
            <w:noProof/>
            <w:webHidden/>
          </w:rPr>
          <w:fldChar w:fldCharType="begin"/>
        </w:r>
        <w:r w:rsidR="00E55FE1">
          <w:rPr>
            <w:noProof/>
            <w:webHidden/>
          </w:rPr>
          <w:instrText xml:space="preserve"> PAGEREF _Toc133590088 \h </w:instrText>
        </w:r>
        <w:r w:rsidR="00E55FE1">
          <w:rPr>
            <w:noProof/>
            <w:webHidden/>
          </w:rPr>
        </w:r>
        <w:r w:rsidR="00E55FE1">
          <w:rPr>
            <w:noProof/>
            <w:webHidden/>
          </w:rPr>
          <w:fldChar w:fldCharType="separate"/>
        </w:r>
        <w:r w:rsidR="006B60A8">
          <w:rPr>
            <w:noProof/>
            <w:webHidden/>
          </w:rPr>
          <w:t>50</w:t>
        </w:r>
        <w:r w:rsidR="00E55FE1">
          <w:rPr>
            <w:noProof/>
            <w:webHidden/>
          </w:rPr>
          <w:fldChar w:fldCharType="end"/>
        </w:r>
      </w:hyperlink>
    </w:p>
    <w:p w14:paraId="32B17AF4" w14:textId="522104AC"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89" w:history="1">
        <w:r w:rsidR="00E55FE1" w:rsidRPr="00C96A6E">
          <w:rPr>
            <w:rStyle w:val="Hyperlink"/>
            <w:noProof/>
          </w:rPr>
          <w:t>Figure 6</w:t>
        </w:r>
        <w:r w:rsidR="00E55FE1" w:rsidRPr="00C96A6E">
          <w:rPr>
            <w:rStyle w:val="Hyperlink"/>
            <w:noProof/>
          </w:rPr>
          <w:noBreakHyphen/>
          <w:t>6. International Property Rights  Index Structure</w:t>
        </w:r>
        <w:r w:rsidR="00E55FE1">
          <w:rPr>
            <w:noProof/>
            <w:webHidden/>
          </w:rPr>
          <w:tab/>
        </w:r>
        <w:r w:rsidR="00E55FE1">
          <w:rPr>
            <w:noProof/>
            <w:webHidden/>
          </w:rPr>
          <w:fldChar w:fldCharType="begin"/>
        </w:r>
        <w:r w:rsidR="00E55FE1">
          <w:rPr>
            <w:noProof/>
            <w:webHidden/>
          </w:rPr>
          <w:instrText xml:space="preserve"> PAGEREF _Toc133590089 \h </w:instrText>
        </w:r>
        <w:r w:rsidR="00E55FE1">
          <w:rPr>
            <w:noProof/>
            <w:webHidden/>
          </w:rPr>
        </w:r>
        <w:r w:rsidR="00E55FE1">
          <w:rPr>
            <w:noProof/>
            <w:webHidden/>
          </w:rPr>
          <w:fldChar w:fldCharType="separate"/>
        </w:r>
        <w:r w:rsidR="006B60A8">
          <w:rPr>
            <w:noProof/>
            <w:webHidden/>
          </w:rPr>
          <w:t>51</w:t>
        </w:r>
        <w:r w:rsidR="00E55FE1">
          <w:rPr>
            <w:noProof/>
            <w:webHidden/>
          </w:rPr>
          <w:fldChar w:fldCharType="end"/>
        </w:r>
      </w:hyperlink>
    </w:p>
    <w:p w14:paraId="5DC6AAF2" w14:textId="0E39E960"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0" w:history="1">
        <w:r w:rsidR="00E55FE1" w:rsidRPr="00C96A6E">
          <w:rPr>
            <w:rStyle w:val="Hyperlink"/>
            <w:noProof/>
          </w:rPr>
          <w:t>Figure 6</w:t>
        </w:r>
        <w:r w:rsidR="00E55FE1" w:rsidRPr="00C96A6E">
          <w:rPr>
            <w:rStyle w:val="Hyperlink"/>
            <w:noProof/>
          </w:rPr>
          <w:noBreakHyphen/>
          <w:t>7. Process of patent application</w:t>
        </w:r>
        <w:r w:rsidR="00E55FE1">
          <w:rPr>
            <w:noProof/>
            <w:webHidden/>
          </w:rPr>
          <w:tab/>
        </w:r>
        <w:r w:rsidR="00E55FE1">
          <w:rPr>
            <w:noProof/>
            <w:webHidden/>
          </w:rPr>
          <w:fldChar w:fldCharType="begin"/>
        </w:r>
        <w:r w:rsidR="00E55FE1">
          <w:rPr>
            <w:noProof/>
            <w:webHidden/>
          </w:rPr>
          <w:instrText xml:space="preserve"> PAGEREF _Toc133590090 \h </w:instrText>
        </w:r>
        <w:r w:rsidR="00E55FE1">
          <w:rPr>
            <w:noProof/>
            <w:webHidden/>
          </w:rPr>
        </w:r>
        <w:r w:rsidR="00E55FE1">
          <w:rPr>
            <w:noProof/>
            <w:webHidden/>
          </w:rPr>
          <w:fldChar w:fldCharType="separate"/>
        </w:r>
        <w:r w:rsidR="006B60A8">
          <w:rPr>
            <w:noProof/>
            <w:webHidden/>
          </w:rPr>
          <w:t>58</w:t>
        </w:r>
        <w:r w:rsidR="00E55FE1">
          <w:rPr>
            <w:noProof/>
            <w:webHidden/>
          </w:rPr>
          <w:fldChar w:fldCharType="end"/>
        </w:r>
      </w:hyperlink>
    </w:p>
    <w:p w14:paraId="2998EA9F" w14:textId="3EBD65D5"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1" w:history="1">
        <w:r w:rsidR="00E55FE1" w:rsidRPr="00C96A6E">
          <w:rPr>
            <w:rStyle w:val="Hyperlink"/>
            <w:noProof/>
          </w:rPr>
          <w:t>Figure 6</w:t>
        </w:r>
        <w:r w:rsidR="00E55FE1" w:rsidRPr="00C96A6E">
          <w:rPr>
            <w:rStyle w:val="Hyperlink"/>
            <w:noProof/>
          </w:rPr>
          <w:noBreakHyphen/>
          <w:t>8. Process of copyright</w:t>
        </w:r>
        <w:r w:rsidR="00E55FE1">
          <w:rPr>
            <w:noProof/>
            <w:webHidden/>
          </w:rPr>
          <w:tab/>
        </w:r>
        <w:r w:rsidR="00E55FE1">
          <w:rPr>
            <w:noProof/>
            <w:webHidden/>
          </w:rPr>
          <w:fldChar w:fldCharType="begin"/>
        </w:r>
        <w:r w:rsidR="00E55FE1">
          <w:rPr>
            <w:noProof/>
            <w:webHidden/>
          </w:rPr>
          <w:instrText xml:space="preserve"> PAGEREF _Toc133590091 \h </w:instrText>
        </w:r>
        <w:r w:rsidR="00E55FE1">
          <w:rPr>
            <w:noProof/>
            <w:webHidden/>
          </w:rPr>
        </w:r>
        <w:r w:rsidR="00E55FE1">
          <w:rPr>
            <w:noProof/>
            <w:webHidden/>
          </w:rPr>
          <w:fldChar w:fldCharType="separate"/>
        </w:r>
        <w:r w:rsidR="006B60A8">
          <w:rPr>
            <w:noProof/>
            <w:webHidden/>
          </w:rPr>
          <w:t>59</w:t>
        </w:r>
        <w:r w:rsidR="00E55FE1">
          <w:rPr>
            <w:noProof/>
            <w:webHidden/>
          </w:rPr>
          <w:fldChar w:fldCharType="end"/>
        </w:r>
      </w:hyperlink>
    </w:p>
    <w:p w14:paraId="6A6D8E08" w14:textId="0DA03944"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2" w:history="1">
        <w:r w:rsidR="00E55FE1" w:rsidRPr="00C96A6E">
          <w:rPr>
            <w:rStyle w:val="Hyperlink"/>
            <w:noProof/>
          </w:rPr>
          <w:t>Figure 6</w:t>
        </w:r>
        <w:r w:rsidR="00E55FE1" w:rsidRPr="00C96A6E">
          <w:rPr>
            <w:rStyle w:val="Hyperlink"/>
            <w:noProof/>
          </w:rPr>
          <w:noBreakHyphen/>
          <w:t>9. Process of trademarks and geographical indications</w:t>
        </w:r>
        <w:r w:rsidR="00E55FE1">
          <w:rPr>
            <w:noProof/>
            <w:webHidden/>
          </w:rPr>
          <w:tab/>
        </w:r>
        <w:r w:rsidR="00E55FE1">
          <w:rPr>
            <w:noProof/>
            <w:webHidden/>
          </w:rPr>
          <w:fldChar w:fldCharType="begin"/>
        </w:r>
        <w:r w:rsidR="00E55FE1">
          <w:rPr>
            <w:noProof/>
            <w:webHidden/>
          </w:rPr>
          <w:instrText xml:space="preserve"> PAGEREF _Toc133590092 \h </w:instrText>
        </w:r>
        <w:r w:rsidR="00E55FE1">
          <w:rPr>
            <w:noProof/>
            <w:webHidden/>
          </w:rPr>
        </w:r>
        <w:r w:rsidR="00E55FE1">
          <w:rPr>
            <w:noProof/>
            <w:webHidden/>
          </w:rPr>
          <w:fldChar w:fldCharType="separate"/>
        </w:r>
        <w:r w:rsidR="006B60A8">
          <w:rPr>
            <w:noProof/>
            <w:webHidden/>
          </w:rPr>
          <w:t>60</w:t>
        </w:r>
        <w:r w:rsidR="00E55FE1">
          <w:rPr>
            <w:noProof/>
            <w:webHidden/>
          </w:rPr>
          <w:fldChar w:fldCharType="end"/>
        </w:r>
      </w:hyperlink>
    </w:p>
    <w:p w14:paraId="44E5795E" w14:textId="5CE190D1" w:rsidR="009A28A0" w:rsidRDefault="00C44CC9" w:rsidP="00783605">
      <w:pPr>
        <w:rPr>
          <w:rFonts w:ascii="Arial" w:eastAsia="SimSun" w:hAnsi="Arial" w:cs="Arial"/>
          <w:b/>
          <w:bCs/>
        </w:rPr>
      </w:pPr>
      <w:r>
        <w:rPr>
          <w:rFonts w:ascii="Arial" w:eastAsia="SimSun" w:hAnsi="Arial" w:cs="Arial"/>
          <w:b/>
          <w:bCs/>
        </w:rPr>
        <w:fldChar w:fldCharType="end"/>
      </w:r>
    </w:p>
    <w:p w14:paraId="271FAB13" w14:textId="77777777" w:rsidR="00B54CE0" w:rsidRDefault="00B54CE0" w:rsidP="00783605">
      <w:pPr>
        <w:rPr>
          <w:rFonts w:ascii="Arial" w:eastAsia="SimSun" w:hAnsi="Arial" w:cs="Arial"/>
          <w:b/>
          <w:bCs/>
        </w:rPr>
        <w:sectPr w:rsidR="00B54CE0">
          <w:headerReference w:type="default" r:id="rId16"/>
          <w:pgSz w:w="11910" w:h="16840"/>
          <w:pgMar w:top="920" w:right="1020" w:bottom="760" w:left="1020" w:header="0" w:footer="568" w:gutter="0"/>
          <w:cols w:space="720"/>
        </w:sectPr>
      </w:pPr>
    </w:p>
    <w:p w14:paraId="3B94FF7D" w14:textId="7C4F2A5D" w:rsidR="009A28A0" w:rsidRDefault="009A28A0" w:rsidP="00783605">
      <w:pPr>
        <w:rPr>
          <w:rFonts w:ascii="Arial" w:eastAsia="SimSun" w:hAnsi="Arial" w:cs="Arial"/>
          <w:b/>
          <w:bCs/>
        </w:rPr>
      </w:pPr>
    </w:p>
    <w:p w14:paraId="0E781DB7" w14:textId="4C829161" w:rsidR="00783605" w:rsidRDefault="00783605" w:rsidP="00783605">
      <w:pPr>
        <w:rPr>
          <w:rFonts w:ascii="Arial" w:eastAsia="SimSun" w:hAnsi="Arial" w:cs="Arial"/>
          <w:b/>
          <w:bCs/>
        </w:rPr>
      </w:pPr>
      <w:r>
        <w:rPr>
          <w:rFonts w:ascii="Arial" w:hAnsi="Arial" w:cs="Arial"/>
          <w:b/>
          <w:bCs/>
        </w:rPr>
        <w:t>LIST OF TABLES</w:t>
      </w:r>
    </w:p>
    <w:p w14:paraId="4A9C66CB" w14:textId="5952FFFA" w:rsidR="005C46E6" w:rsidRPr="00871F5C" w:rsidRDefault="005C46E6" w:rsidP="009A28A0">
      <w:pPr>
        <w:pStyle w:val="TOC1"/>
        <w:tabs>
          <w:tab w:val="right" w:pos="9757"/>
        </w:tabs>
        <w:rPr>
          <w:rFonts w:ascii="Times New Roman" w:hAnsi="Times New Roman" w:cs="Times New Roman"/>
        </w:rPr>
      </w:pPr>
    </w:p>
    <w:p w14:paraId="7517302F" w14:textId="5A0CE46D" w:rsidR="00E55FE1" w:rsidRDefault="00C44CC9">
      <w:pPr>
        <w:pStyle w:val="TableofFigures"/>
        <w:tabs>
          <w:tab w:val="right" w:leader="dot" w:pos="9860"/>
        </w:tabs>
        <w:rPr>
          <w:rFonts w:asciiTheme="minorHAnsi" w:eastAsiaTheme="minorEastAsia" w:hAnsiTheme="minorHAnsi" w:cstheme="minorBidi"/>
          <w:noProof/>
          <w:kern w:val="2"/>
          <w:sz w:val="21"/>
          <w:szCs w:val="28"/>
          <w:lang w:eastAsia="zh-CN" w:bidi="th-TH"/>
        </w:rPr>
      </w:pPr>
      <w:r>
        <w:rPr>
          <w:rFonts w:ascii="Times New Roman" w:hAnsi="Times New Roman" w:cs="Times New Roman"/>
        </w:rPr>
        <w:fldChar w:fldCharType="begin"/>
      </w:r>
      <w:r>
        <w:rPr>
          <w:rFonts w:ascii="Times New Roman" w:hAnsi="Times New Roman" w:cs="Times New Roman"/>
        </w:rPr>
        <w:instrText xml:space="preserve"> TOC \h \z \c "Table" </w:instrText>
      </w:r>
      <w:r>
        <w:rPr>
          <w:rFonts w:ascii="Times New Roman" w:hAnsi="Times New Roman" w:cs="Times New Roman"/>
        </w:rPr>
        <w:fldChar w:fldCharType="separate"/>
      </w:r>
      <w:hyperlink w:anchor="_Toc133590093" w:history="1">
        <w:r w:rsidR="00E55FE1" w:rsidRPr="00265196">
          <w:rPr>
            <w:rStyle w:val="Hyperlink"/>
            <w:noProof/>
          </w:rPr>
          <w:t>Table 1</w:t>
        </w:r>
        <w:r w:rsidR="00E55FE1" w:rsidRPr="00265196">
          <w:rPr>
            <w:rStyle w:val="Hyperlink"/>
            <w:noProof/>
          </w:rPr>
          <w:noBreakHyphen/>
          <w:t>1. Summary of existing and newly approved laws</w:t>
        </w:r>
        <w:r w:rsidR="00E55FE1">
          <w:rPr>
            <w:noProof/>
            <w:webHidden/>
          </w:rPr>
          <w:tab/>
        </w:r>
        <w:r w:rsidR="00E55FE1">
          <w:rPr>
            <w:noProof/>
            <w:webHidden/>
          </w:rPr>
          <w:fldChar w:fldCharType="begin"/>
        </w:r>
        <w:r w:rsidR="00E55FE1">
          <w:rPr>
            <w:noProof/>
            <w:webHidden/>
          </w:rPr>
          <w:instrText xml:space="preserve"> PAGEREF _Toc133590093 \h </w:instrText>
        </w:r>
        <w:r w:rsidR="00E55FE1">
          <w:rPr>
            <w:noProof/>
            <w:webHidden/>
          </w:rPr>
        </w:r>
        <w:r w:rsidR="00E55FE1">
          <w:rPr>
            <w:noProof/>
            <w:webHidden/>
          </w:rPr>
          <w:fldChar w:fldCharType="separate"/>
        </w:r>
        <w:r w:rsidR="006B60A8">
          <w:rPr>
            <w:noProof/>
            <w:webHidden/>
          </w:rPr>
          <w:t>13</w:t>
        </w:r>
        <w:r w:rsidR="00E55FE1">
          <w:rPr>
            <w:noProof/>
            <w:webHidden/>
          </w:rPr>
          <w:fldChar w:fldCharType="end"/>
        </w:r>
      </w:hyperlink>
    </w:p>
    <w:p w14:paraId="15A079C8" w14:textId="20A5B486"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4" w:history="1">
        <w:r w:rsidR="00E55FE1" w:rsidRPr="00265196">
          <w:rPr>
            <w:rStyle w:val="Hyperlink"/>
            <w:noProof/>
          </w:rPr>
          <w:t>Table 2</w:t>
        </w:r>
        <w:r w:rsidR="00E55FE1" w:rsidRPr="00265196">
          <w:rPr>
            <w:rStyle w:val="Hyperlink"/>
            <w:noProof/>
          </w:rPr>
          <w:noBreakHyphen/>
          <w:t>1. Extract from The Constitution of Mongolia</w:t>
        </w:r>
        <w:r w:rsidR="00E55FE1">
          <w:rPr>
            <w:noProof/>
            <w:webHidden/>
          </w:rPr>
          <w:tab/>
        </w:r>
        <w:r w:rsidR="00E55FE1">
          <w:rPr>
            <w:noProof/>
            <w:webHidden/>
          </w:rPr>
          <w:fldChar w:fldCharType="begin"/>
        </w:r>
        <w:r w:rsidR="00E55FE1">
          <w:rPr>
            <w:noProof/>
            <w:webHidden/>
          </w:rPr>
          <w:instrText xml:space="preserve"> PAGEREF _Toc133590094 \h </w:instrText>
        </w:r>
        <w:r w:rsidR="00E55FE1">
          <w:rPr>
            <w:noProof/>
            <w:webHidden/>
          </w:rPr>
        </w:r>
        <w:r w:rsidR="00E55FE1">
          <w:rPr>
            <w:noProof/>
            <w:webHidden/>
          </w:rPr>
          <w:fldChar w:fldCharType="separate"/>
        </w:r>
        <w:r w:rsidR="006B60A8">
          <w:rPr>
            <w:noProof/>
            <w:webHidden/>
          </w:rPr>
          <w:t>18</w:t>
        </w:r>
        <w:r w:rsidR="00E55FE1">
          <w:rPr>
            <w:noProof/>
            <w:webHidden/>
          </w:rPr>
          <w:fldChar w:fldCharType="end"/>
        </w:r>
      </w:hyperlink>
    </w:p>
    <w:p w14:paraId="486CA720" w14:textId="17DAAA02"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5" w:history="1">
        <w:r w:rsidR="00E55FE1" w:rsidRPr="00265196">
          <w:rPr>
            <w:rStyle w:val="Hyperlink"/>
            <w:noProof/>
          </w:rPr>
          <w:t>Table 2</w:t>
        </w:r>
        <w:r w:rsidR="00E55FE1" w:rsidRPr="00265196">
          <w:rPr>
            <w:rStyle w:val="Hyperlink"/>
            <w:noProof/>
          </w:rPr>
          <w:noBreakHyphen/>
          <w:t>2. Extract from IP related laws</w:t>
        </w:r>
        <w:r w:rsidR="00E55FE1">
          <w:rPr>
            <w:noProof/>
            <w:webHidden/>
          </w:rPr>
          <w:tab/>
        </w:r>
        <w:r w:rsidR="00E55FE1">
          <w:rPr>
            <w:noProof/>
            <w:webHidden/>
          </w:rPr>
          <w:fldChar w:fldCharType="begin"/>
        </w:r>
        <w:r w:rsidR="00E55FE1">
          <w:rPr>
            <w:noProof/>
            <w:webHidden/>
          </w:rPr>
          <w:instrText xml:space="preserve"> PAGEREF _Toc133590095 \h </w:instrText>
        </w:r>
        <w:r w:rsidR="00E55FE1">
          <w:rPr>
            <w:noProof/>
            <w:webHidden/>
          </w:rPr>
        </w:r>
        <w:r w:rsidR="00E55FE1">
          <w:rPr>
            <w:noProof/>
            <w:webHidden/>
          </w:rPr>
          <w:fldChar w:fldCharType="separate"/>
        </w:r>
        <w:r w:rsidR="006B60A8">
          <w:rPr>
            <w:noProof/>
            <w:webHidden/>
          </w:rPr>
          <w:t>19</w:t>
        </w:r>
        <w:r w:rsidR="00E55FE1">
          <w:rPr>
            <w:noProof/>
            <w:webHidden/>
          </w:rPr>
          <w:fldChar w:fldCharType="end"/>
        </w:r>
      </w:hyperlink>
    </w:p>
    <w:p w14:paraId="0B545CAE" w14:textId="5DEDABD4"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6" w:history="1">
        <w:r w:rsidR="00E55FE1" w:rsidRPr="00265196">
          <w:rPr>
            <w:rStyle w:val="Hyperlink"/>
            <w:noProof/>
          </w:rPr>
          <w:t>Table 2</w:t>
        </w:r>
        <w:r w:rsidR="00E55FE1" w:rsidRPr="00265196">
          <w:rPr>
            <w:rStyle w:val="Hyperlink"/>
            <w:noProof/>
          </w:rPr>
          <w:noBreakHyphen/>
          <w:t>3. Extracts from other laws related to IP</w:t>
        </w:r>
        <w:r w:rsidR="00E55FE1">
          <w:rPr>
            <w:noProof/>
            <w:webHidden/>
          </w:rPr>
          <w:tab/>
        </w:r>
        <w:r w:rsidR="00E55FE1">
          <w:rPr>
            <w:noProof/>
            <w:webHidden/>
          </w:rPr>
          <w:fldChar w:fldCharType="begin"/>
        </w:r>
        <w:r w:rsidR="00E55FE1">
          <w:rPr>
            <w:noProof/>
            <w:webHidden/>
          </w:rPr>
          <w:instrText xml:space="preserve"> PAGEREF _Toc133590096 \h </w:instrText>
        </w:r>
        <w:r w:rsidR="00E55FE1">
          <w:rPr>
            <w:noProof/>
            <w:webHidden/>
          </w:rPr>
        </w:r>
        <w:r w:rsidR="00E55FE1">
          <w:rPr>
            <w:noProof/>
            <w:webHidden/>
          </w:rPr>
          <w:fldChar w:fldCharType="separate"/>
        </w:r>
        <w:r w:rsidR="006B60A8">
          <w:rPr>
            <w:noProof/>
            <w:webHidden/>
          </w:rPr>
          <w:t>21</w:t>
        </w:r>
        <w:r w:rsidR="00E55FE1">
          <w:rPr>
            <w:noProof/>
            <w:webHidden/>
          </w:rPr>
          <w:fldChar w:fldCharType="end"/>
        </w:r>
      </w:hyperlink>
    </w:p>
    <w:p w14:paraId="3E7441D3" w14:textId="661BA772"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7" w:history="1">
        <w:r w:rsidR="00E55FE1" w:rsidRPr="00265196">
          <w:rPr>
            <w:rStyle w:val="Hyperlink"/>
            <w:noProof/>
          </w:rPr>
          <w:t>Table 2</w:t>
        </w:r>
        <w:r w:rsidR="00E55FE1" w:rsidRPr="00265196">
          <w:rPr>
            <w:rStyle w:val="Hyperlink"/>
            <w:noProof/>
          </w:rPr>
          <w:noBreakHyphen/>
          <w:t>4. IP laws with reference to digital technologies products and services</w:t>
        </w:r>
        <w:r w:rsidR="00E55FE1">
          <w:rPr>
            <w:noProof/>
            <w:webHidden/>
          </w:rPr>
          <w:tab/>
        </w:r>
        <w:r w:rsidR="00E55FE1">
          <w:rPr>
            <w:noProof/>
            <w:webHidden/>
          </w:rPr>
          <w:fldChar w:fldCharType="begin"/>
        </w:r>
        <w:r w:rsidR="00E55FE1">
          <w:rPr>
            <w:noProof/>
            <w:webHidden/>
          </w:rPr>
          <w:instrText xml:space="preserve"> PAGEREF _Toc133590097 \h </w:instrText>
        </w:r>
        <w:r w:rsidR="00E55FE1">
          <w:rPr>
            <w:noProof/>
            <w:webHidden/>
          </w:rPr>
        </w:r>
        <w:r w:rsidR="00E55FE1">
          <w:rPr>
            <w:noProof/>
            <w:webHidden/>
          </w:rPr>
          <w:fldChar w:fldCharType="separate"/>
        </w:r>
        <w:r w:rsidR="006B60A8">
          <w:rPr>
            <w:noProof/>
            <w:webHidden/>
          </w:rPr>
          <w:t>27</w:t>
        </w:r>
        <w:r w:rsidR="00E55FE1">
          <w:rPr>
            <w:noProof/>
            <w:webHidden/>
          </w:rPr>
          <w:fldChar w:fldCharType="end"/>
        </w:r>
      </w:hyperlink>
    </w:p>
    <w:p w14:paraId="0D0E017D" w14:textId="1585B763"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8" w:history="1">
        <w:r w:rsidR="00E55FE1" w:rsidRPr="00265196">
          <w:rPr>
            <w:rStyle w:val="Hyperlink"/>
            <w:noProof/>
          </w:rPr>
          <w:t>Table 6</w:t>
        </w:r>
        <w:r w:rsidR="00E55FE1" w:rsidRPr="00265196">
          <w:rPr>
            <w:rStyle w:val="Hyperlink"/>
            <w:noProof/>
          </w:rPr>
          <w:noBreakHyphen/>
          <w:t>1. List of interviewed people</w:t>
        </w:r>
        <w:r w:rsidR="00E55FE1">
          <w:rPr>
            <w:noProof/>
            <w:webHidden/>
          </w:rPr>
          <w:tab/>
        </w:r>
        <w:r w:rsidR="00E55FE1">
          <w:rPr>
            <w:noProof/>
            <w:webHidden/>
          </w:rPr>
          <w:fldChar w:fldCharType="begin"/>
        </w:r>
        <w:r w:rsidR="00E55FE1">
          <w:rPr>
            <w:noProof/>
            <w:webHidden/>
          </w:rPr>
          <w:instrText xml:space="preserve"> PAGEREF _Toc133590098 \h </w:instrText>
        </w:r>
        <w:r w:rsidR="00E55FE1">
          <w:rPr>
            <w:noProof/>
            <w:webHidden/>
          </w:rPr>
        </w:r>
        <w:r w:rsidR="00E55FE1">
          <w:rPr>
            <w:noProof/>
            <w:webHidden/>
          </w:rPr>
          <w:fldChar w:fldCharType="separate"/>
        </w:r>
        <w:r w:rsidR="006B60A8">
          <w:rPr>
            <w:noProof/>
            <w:webHidden/>
          </w:rPr>
          <w:t>55</w:t>
        </w:r>
        <w:r w:rsidR="00E55FE1">
          <w:rPr>
            <w:noProof/>
            <w:webHidden/>
          </w:rPr>
          <w:fldChar w:fldCharType="end"/>
        </w:r>
      </w:hyperlink>
    </w:p>
    <w:p w14:paraId="6D5BD6F9" w14:textId="318C34B9" w:rsidR="00E55FE1" w:rsidRDefault="009A3DF2">
      <w:pPr>
        <w:pStyle w:val="TableofFigures"/>
        <w:tabs>
          <w:tab w:val="right" w:leader="dot" w:pos="9860"/>
        </w:tabs>
        <w:rPr>
          <w:rFonts w:asciiTheme="minorHAnsi" w:eastAsiaTheme="minorEastAsia" w:hAnsiTheme="minorHAnsi" w:cstheme="minorBidi"/>
          <w:noProof/>
          <w:kern w:val="2"/>
          <w:sz w:val="21"/>
          <w:szCs w:val="28"/>
          <w:lang w:eastAsia="zh-CN" w:bidi="th-TH"/>
        </w:rPr>
      </w:pPr>
      <w:hyperlink w:anchor="_Toc133590099" w:history="1">
        <w:r w:rsidR="00E55FE1" w:rsidRPr="00265196">
          <w:rPr>
            <w:rStyle w:val="Hyperlink"/>
            <w:noProof/>
          </w:rPr>
          <w:t>Table 6</w:t>
        </w:r>
        <w:r w:rsidR="00E55FE1" w:rsidRPr="00265196">
          <w:rPr>
            <w:rStyle w:val="Hyperlink"/>
            <w:noProof/>
          </w:rPr>
          <w:noBreakHyphen/>
          <w:t>2. Intellectual property summary</w:t>
        </w:r>
        <w:r w:rsidR="00E55FE1">
          <w:rPr>
            <w:noProof/>
            <w:webHidden/>
          </w:rPr>
          <w:tab/>
        </w:r>
        <w:r w:rsidR="00E55FE1">
          <w:rPr>
            <w:noProof/>
            <w:webHidden/>
          </w:rPr>
          <w:fldChar w:fldCharType="begin"/>
        </w:r>
        <w:r w:rsidR="00E55FE1">
          <w:rPr>
            <w:noProof/>
            <w:webHidden/>
          </w:rPr>
          <w:instrText xml:space="preserve"> PAGEREF _Toc133590099 \h </w:instrText>
        </w:r>
        <w:r w:rsidR="00E55FE1">
          <w:rPr>
            <w:noProof/>
            <w:webHidden/>
          </w:rPr>
        </w:r>
        <w:r w:rsidR="00E55FE1">
          <w:rPr>
            <w:noProof/>
            <w:webHidden/>
          </w:rPr>
          <w:fldChar w:fldCharType="separate"/>
        </w:r>
        <w:r w:rsidR="006B60A8">
          <w:rPr>
            <w:noProof/>
            <w:webHidden/>
          </w:rPr>
          <w:t>56</w:t>
        </w:r>
        <w:r w:rsidR="00E55FE1">
          <w:rPr>
            <w:noProof/>
            <w:webHidden/>
          </w:rPr>
          <w:fldChar w:fldCharType="end"/>
        </w:r>
      </w:hyperlink>
    </w:p>
    <w:p w14:paraId="42463F49" w14:textId="0CA66F52" w:rsidR="00DA5F22" w:rsidRPr="00871F5C" w:rsidRDefault="00C44CC9" w:rsidP="00DA5F22">
      <w:pPr>
        <w:pStyle w:val="TOC1"/>
        <w:tabs>
          <w:tab w:val="right" w:pos="9757"/>
        </w:tabs>
        <w:rPr>
          <w:rFonts w:ascii="Times New Roman" w:hAnsi="Times New Roman" w:cs="Times New Roman"/>
        </w:rPr>
      </w:pPr>
      <w:r>
        <w:rPr>
          <w:rFonts w:ascii="Times New Roman" w:hAnsi="Times New Roman" w:cs="Times New Roman"/>
        </w:rPr>
        <w:fldChar w:fldCharType="end"/>
      </w:r>
    </w:p>
    <w:p w14:paraId="16E59063" w14:textId="17C15F04" w:rsidR="007E260B" w:rsidRPr="00871F5C" w:rsidRDefault="007E260B" w:rsidP="00E8459F">
      <w:pPr>
        <w:pStyle w:val="TOC1"/>
        <w:tabs>
          <w:tab w:val="right" w:pos="9757"/>
        </w:tabs>
        <w:rPr>
          <w:rFonts w:ascii="Times New Roman" w:hAnsi="Times New Roman" w:cs="Times New Roman"/>
        </w:rPr>
      </w:pPr>
    </w:p>
    <w:p w14:paraId="4F8A0387" w14:textId="42E8CD24" w:rsidR="009A28A0" w:rsidRPr="009A28A0" w:rsidRDefault="009A28A0" w:rsidP="009A28A0"/>
    <w:p w14:paraId="66809A7E" w14:textId="4DE155A6" w:rsidR="00EB2688" w:rsidRDefault="00EB2688">
      <w:pPr>
        <w:rPr>
          <w:rFonts w:eastAsia="Roboto Black" w:cs="Roboto Black"/>
          <w:b/>
          <w:bCs/>
          <w:color w:val="4891DC"/>
          <w:sz w:val="64"/>
          <w:szCs w:val="64"/>
        </w:rPr>
      </w:pPr>
      <w:r>
        <w:rPr>
          <w:rFonts w:eastAsia="Roboto Black" w:cs="Roboto Black"/>
          <w:b/>
          <w:bCs/>
          <w:color w:val="4891DC"/>
          <w:sz w:val="64"/>
          <w:szCs w:val="64"/>
        </w:rPr>
        <w:br w:type="page"/>
      </w:r>
    </w:p>
    <w:p w14:paraId="63166351" w14:textId="0987EB28" w:rsidR="007E260B" w:rsidRPr="00871F5C" w:rsidRDefault="007E260B" w:rsidP="00CB7C69">
      <w:pPr>
        <w:pStyle w:val="Heading1"/>
        <w:jc w:val="left"/>
        <w:rPr>
          <w:rFonts w:eastAsia="SimSun"/>
        </w:rPr>
      </w:pPr>
      <w:bookmarkStart w:id="3" w:name="_Toc133509353"/>
      <w:bookmarkStart w:id="4" w:name="_Toc133513314"/>
      <w:bookmarkStart w:id="5" w:name="_Toc133590040"/>
      <w:r w:rsidRPr="00871F5C">
        <w:lastRenderedPageBreak/>
        <w:t>A</w:t>
      </w:r>
      <w:bookmarkEnd w:id="3"/>
      <w:bookmarkEnd w:id="4"/>
      <w:r w:rsidR="004F776A">
        <w:t>bbreviations</w:t>
      </w:r>
      <w:bookmarkEnd w:id="5"/>
    </w:p>
    <w:p w14:paraId="6CED0665" w14:textId="77777777" w:rsidR="007E260B" w:rsidRPr="00871F5C" w:rsidRDefault="007E260B" w:rsidP="007E260B"/>
    <w:tbl>
      <w:tblPr>
        <w:tblStyle w:val="TableGrid"/>
        <w:tblW w:w="0" w:type="auto"/>
        <w:tblLook w:val="04A0" w:firstRow="1" w:lastRow="0" w:firstColumn="1" w:lastColumn="0" w:noHBand="0" w:noVBand="1"/>
      </w:tblPr>
      <w:tblGrid>
        <w:gridCol w:w="1980"/>
        <w:gridCol w:w="7370"/>
      </w:tblGrid>
      <w:tr w:rsidR="007E260B" w:rsidRPr="00871F5C" w14:paraId="37D2F200"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5C1B4714" w14:textId="77777777" w:rsidR="007E260B" w:rsidRPr="00871F5C" w:rsidRDefault="007E260B">
            <w:r w:rsidRPr="00871F5C">
              <w:t>Abbreviations</w:t>
            </w:r>
          </w:p>
        </w:tc>
        <w:tc>
          <w:tcPr>
            <w:tcW w:w="7370" w:type="dxa"/>
            <w:tcBorders>
              <w:top w:val="single" w:sz="4" w:space="0" w:color="auto"/>
              <w:left w:val="single" w:sz="4" w:space="0" w:color="auto"/>
              <w:bottom w:val="single" w:sz="4" w:space="0" w:color="auto"/>
              <w:right w:val="single" w:sz="4" w:space="0" w:color="auto"/>
            </w:tcBorders>
            <w:hideMark/>
          </w:tcPr>
          <w:p w14:paraId="1D82A3CF" w14:textId="77777777" w:rsidR="007E260B" w:rsidRPr="00871F5C" w:rsidRDefault="007E260B">
            <w:r w:rsidRPr="00871F5C">
              <w:t>Detailed description</w:t>
            </w:r>
          </w:p>
        </w:tc>
      </w:tr>
      <w:tr w:rsidR="007E260B" w:rsidRPr="00871F5C" w14:paraId="465FC844"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329AAD83" w14:textId="77777777" w:rsidR="007E260B" w:rsidRPr="00871F5C" w:rsidRDefault="007E260B">
            <w:r w:rsidRPr="00871F5C">
              <w:t>AMIPA</w:t>
            </w:r>
          </w:p>
        </w:tc>
        <w:tc>
          <w:tcPr>
            <w:tcW w:w="7370" w:type="dxa"/>
            <w:tcBorders>
              <w:top w:val="single" w:sz="4" w:space="0" w:color="auto"/>
              <w:left w:val="single" w:sz="4" w:space="0" w:color="auto"/>
              <w:bottom w:val="single" w:sz="4" w:space="0" w:color="auto"/>
              <w:right w:val="single" w:sz="4" w:space="0" w:color="auto"/>
            </w:tcBorders>
            <w:hideMark/>
          </w:tcPr>
          <w:p w14:paraId="72FF4750" w14:textId="77777777" w:rsidR="007E260B" w:rsidRPr="00871F5C" w:rsidRDefault="007E260B">
            <w:r w:rsidRPr="00871F5C">
              <w:t>Association of Mongolian intellectual property agents</w:t>
            </w:r>
          </w:p>
        </w:tc>
      </w:tr>
      <w:tr w:rsidR="007E260B" w:rsidRPr="00871F5C" w14:paraId="38D3AED2"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6392AA73" w14:textId="77777777" w:rsidR="007E260B" w:rsidRPr="00871F5C" w:rsidRDefault="007E260B">
            <w:r w:rsidRPr="00871F5C">
              <w:t>CIO</w:t>
            </w:r>
          </w:p>
        </w:tc>
        <w:tc>
          <w:tcPr>
            <w:tcW w:w="7370" w:type="dxa"/>
            <w:tcBorders>
              <w:top w:val="single" w:sz="4" w:space="0" w:color="auto"/>
              <w:left w:val="single" w:sz="4" w:space="0" w:color="auto"/>
              <w:bottom w:val="single" w:sz="4" w:space="0" w:color="auto"/>
              <w:right w:val="single" w:sz="4" w:space="0" w:color="auto"/>
            </w:tcBorders>
            <w:hideMark/>
          </w:tcPr>
          <w:p w14:paraId="0CA1DE23" w14:textId="77777777" w:rsidR="007E260B" w:rsidRPr="00871F5C" w:rsidRDefault="007E260B">
            <w:r w:rsidRPr="00871F5C">
              <w:t>Chief Information officer</w:t>
            </w:r>
          </w:p>
        </w:tc>
      </w:tr>
      <w:tr w:rsidR="007E260B" w:rsidRPr="00871F5C" w14:paraId="619F19CA"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2BE67A6B" w14:textId="77777777" w:rsidR="007E260B" w:rsidRPr="00871F5C" w:rsidRDefault="007E260B">
            <w:r w:rsidRPr="00871F5C">
              <w:t>CP</w:t>
            </w:r>
          </w:p>
        </w:tc>
        <w:tc>
          <w:tcPr>
            <w:tcW w:w="7370" w:type="dxa"/>
            <w:tcBorders>
              <w:top w:val="single" w:sz="4" w:space="0" w:color="auto"/>
              <w:left w:val="single" w:sz="4" w:space="0" w:color="auto"/>
              <w:bottom w:val="single" w:sz="4" w:space="0" w:color="auto"/>
              <w:right w:val="single" w:sz="4" w:space="0" w:color="auto"/>
            </w:tcBorders>
            <w:hideMark/>
          </w:tcPr>
          <w:p w14:paraId="43F32354" w14:textId="77777777" w:rsidR="007E260B" w:rsidRPr="00871F5C" w:rsidRDefault="007E260B">
            <w:r w:rsidRPr="00871F5C">
              <w:t>Copyright</w:t>
            </w:r>
          </w:p>
        </w:tc>
      </w:tr>
      <w:tr w:rsidR="007E260B" w:rsidRPr="00871F5C" w14:paraId="741463AD"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2FAD5724" w14:textId="77777777" w:rsidR="007E260B" w:rsidRPr="00871F5C" w:rsidRDefault="007E260B">
            <w:r w:rsidRPr="00871F5C">
              <w:t>CRM</w:t>
            </w:r>
          </w:p>
        </w:tc>
        <w:tc>
          <w:tcPr>
            <w:tcW w:w="7370" w:type="dxa"/>
            <w:tcBorders>
              <w:top w:val="single" w:sz="4" w:space="0" w:color="auto"/>
              <w:left w:val="single" w:sz="4" w:space="0" w:color="auto"/>
              <w:bottom w:val="single" w:sz="4" w:space="0" w:color="auto"/>
              <w:right w:val="single" w:sz="4" w:space="0" w:color="auto"/>
            </w:tcBorders>
            <w:hideMark/>
          </w:tcPr>
          <w:p w14:paraId="27F4C41D" w14:textId="77777777" w:rsidR="007E260B" w:rsidRPr="00871F5C" w:rsidRDefault="007E260B">
            <w:r w:rsidRPr="00871F5C">
              <w:t>Customer relationship management</w:t>
            </w:r>
          </w:p>
        </w:tc>
      </w:tr>
      <w:tr w:rsidR="007E260B" w:rsidRPr="00871F5C" w14:paraId="74F8B3EA"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4D40C734" w14:textId="77777777" w:rsidR="007E260B" w:rsidRPr="00C62728" w:rsidRDefault="007E260B">
            <w:r w:rsidRPr="00C62728">
              <w:t>ERP</w:t>
            </w:r>
          </w:p>
        </w:tc>
        <w:tc>
          <w:tcPr>
            <w:tcW w:w="7370" w:type="dxa"/>
            <w:tcBorders>
              <w:top w:val="single" w:sz="4" w:space="0" w:color="auto"/>
              <w:left w:val="single" w:sz="4" w:space="0" w:color="auto"/>
              <w:bottom w:val="single" w:sz="4" w:space="0" w:color="auto"/>
              <w:right w:val="single" w:sz="4" w:space="0" w:color="auto"/>
            </w:tcBorders>
            <w:hideMark/>
          </w:tcPr>
          <w:p w14:paraId="4926EA56" w14:textId="77777777" w:rsidR="007E260B" w:rsidRPr="00C62728" w:rsidRDefault="007E260B">
            <w:r w:rsidRPr="00C62728">
              <w:t>Enterprise resource planning</w:t>
            </w:r>
          </w:p>
        </w:tc>
      </w:tr>
      <w:tr w:rsidR="00C62728" w:rsidRPr="00871F5C" w14:paraId="449D11FD" w14:textId="77777777" w:rsidTr="007E260B">
        <w:tc>
          <w:tcPr>
            <w:tcW w:w="1980" w:type="dxa"/>
            <w:tcBorders>
              <w:top w:val="single" w:sz="4" w:space="0" w:color="auto"/>
              <w:left w:val="single" w:sz="4" w:space="0" w:color="auto"/>
              <w:bottom w:val="single" w:sz="4" w:space="0" w:color="auto"/>
              <w:right w:val="single" w:sz="4" w:space="0" w:color="auto"/>
            </w:tcBorders>
          </w:tcPr>
          <w:p w14:paraId="53E1557C" w14:textId="0DE13A32" w:rsidR="00C62728" w:rsidRPr="00C62728" w:rsidRDefault="00C62728">
            <w:r w:rsidRPr="00C62728">
              <w:t>ESCAP</w:t>
            </w:r>
          </w:p>
        </w:tc>
        <w:tc>
          <w:tcPr>
            <w:tcW w:w="7370" w:type="dxa"/>
            <w:tcBorders>
              <w:top w:val="single" w:sz="4" w:space="0" w:color="auto"/>
              <w:left w:val="single" w:sz="4" w:space="0" w:color="auto"/>
              <w:bottom w:val="single" w:sz="4" w:space="0" w:color="auto"/>
              <w:right w:val="single" w:sz="4" w:space="0" w:color="auto"/>
            </w:tcBorders>
          </w:tcPr>
          <w:p w14:paraId="06995D4D" w14:textId="293EB3F5" w:rsidR="00C62728" w:rsidRPr="00C62728" w:rsidRDefault="00C62728">
            <w:r w:rsidRPr="00C62728">
              <w:t>Economic and Social Committee of Asia and Pacific</w:t>
            </w:r>
          </w:p>
        </w:tc>
      </w:tr>
      <w:tr w:rsidR="007E260B" w:rsidRPr="00871F5C" w14:paraId="033890AC"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041B0D93" w14:textId="77777777" w:rsidR="007E260B" w:rsidRPr="00871F5C" w:rsidRDefault="007E260B">
            <w:r w:rsidRPr="00871F5C">
              <w:t>ICT</w:t>
            </w:r>
          </w:p>
        </w:tc>
        <w:tc>
          <w:tcPr>
            <w:tcW w:w="7370" w:type="dxa"/>
            <w:tcBorders>
              <w:top w:val="single" w:sz="4" w:space="0" w:color="auto"/>
              <w:left w:val="single" w:sz="4" w:space="0" w:color="auto"/>
              <w:bottom w:val="single" w:sz="4" w:space="0" w:color="auto"/>
              <w:right w:val="single" w:sz="4" w:space="0" w:color="auto"/>
            </w:tcBorders>
            <w:hideMark/>
          </w:tcPr>
          <w:p w14:paraId="1CE473BB" w14:textId="77777777" w:rsidR="007E260B" w:rsidRPr="00871F5C" w:rsidRDefault="007E260B">
            <w:r w:rsidRPr="00871F5C">
              <w:t>Information and communications technology</w:t>
            </w:r>
          </w:p>
        </w:tc>
      </w:tr>
      <w:tr w:rsidR="007E260B" w:rsidRPr="00871F5C" w14:paraId="18D4D8A8"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2C12D1C1" w14:textId="77777777" w:rsidR="007E260B" w:rsidRPr="00871F5C" w:rsidRDefault="007E260B">
            <w:r w:rsidRPr="00871F5C">
              <w:t>IP</w:t>
            </w:r>
          </w:p>
        </w:tc>
        <w:tc>
          <w:tcPr>
            <w:tcW w:w="7370" w:type="dxa"/>
            <w:tcBorders>
              <w:top w:val="single" w:sz="4" w:space="0" w:color="auto"/>
              <w:left w:val="single" w:sz="4" w:space="0" w:color="auto"/>
              <w:bottom w:val="single" w:sz="4" w:space="0" w:color="auto"/>
              <w:right w:val="single" w:sz="4" w:space="0" w:color="auto"/>
            </w:tcBorders>
            <w:hideMark/>
          </w:tcPr>
          <w:p w14:paraId="6905A697" w14:textId="77777777" w:rsidR="007E260B" w:rsidRPr="00871F5C" w:rsidRDefault="007E260B">
            <w:r w:rsidRPr="00871F5C">
              <w:t>Intellectual property</w:t>
            </w:r>
          </w:p>
        </w:tc>
      </w:tr>
      <w:tr w:rsidR="007E260B" w:rsidRPr="00871F5C" w14:paraId="1054F245"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38886ACA" w14:textId="77777777" w:rsidR="007E260B" w:rsidRPr="00871F5C" w:rsidRDefault="007E260B">
            <w:r w:rsidRPr="00871F5C">
              <w:t>IPAS</w:t>
            </w:r>
          </w:p>
        </w:tc>
        <w:tc>
          <w:tcPr>
            <w:tcW w:w="7370" w:type="dxa"/>
            <w:tcBorders>
              <w:top w:val="single" w:sz="4" w:space="0" w:color="auto"/>
              <w:left w:val="single" w:sz="4" w:space="0" w:color="auto"/>
              <w:bottom w:val="single" w:sz="4" w:space="0" w:color="auto"/>
              <w:right w:val="single" w:sz="4" w:space="0" w:color="auto"/>
            </w:tcBorders>
            <w:hideMark/>
          </w:tcPr>
          <w:p w14:paraId="6475A557" w14:textId="77777777" w:rsidR="007E260B" w:rsidRPr="00871F5C" w:rsidRDefault="007E260B">
            <w:r w:rsidRPr="00871F5C">
              <w:t>Industrial patent automated system</w:t>
            </w:r>
          </w:p>
        </w:tc>
      </w:tr>
      <w:tr w:rsidR="007E260B" w:rsidRPr="00871F5C" w14:paraId="00692288"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25DEF79E" w14:textId="77777777" w:rsidR="007E260B" w:rsidRPr="00871F5C" w:rsidRDefault="007E260B">
            <w:r w:rsidRPr="00871F5C">
              <w:t>IPOM</w:t>
            </w:r>
          </w:p>
        </w:tc>
        <w:tc>
          <w:tcPr>
            <w:tcW w:w="7370" w:type="dxa"/>
            <w:tcBorders>
              <w:top w:val="single" w:sz="4" w:space="0" w:color="auto"/>
              <w:left w:val="single" w:sz="4" w:space="0" w:color="auto"/>
              <w:bottom w:val="single" w:sz="4" w:space="0" w:color="auto"/>
              <w:right w:val="single" w:sz="4" w:space="0" w:color="auto"/>
            </w:tcBorders>
            <w:hideMark/>
          </w:tcPr>
          <w:p w14:paraId="75CE24DD" w14:textId="77777777" w:rsidR="007E260B" w:rsidRPr="00871F5C" w:rsidRDefault="007E260B">
            <w:r w:rsidRPr="00871F5C">
              <w:t>Intellectual property office of Mongolia</w:t>
            </w:r>
          </w:p>
        </w:tc>
      </w:tr>
      <w:tr w:rsidR="007E260B" w:rsidRPr="00871F5C" w14:paraId="1EC20706"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5C5E72C7" w14:textId="77777777" w:rsidR="007E260B" w:rsidRPr="00871F5C" w:rsidRDefault="007E260B">
            <w:r w:rsidRPr="00871F5C">
              <w:t>IPRI</w:t>
            </w:r>
          </w:p>
        </w:tc>
        <w:tc>
          <w:tcPr>
            <w:tcW w:w="7370" w:type="dxa"/>
            <w:tcBorders>
              <w:top w:val="single" w:sz="4" w:space="0" w:color="auto"/>
              <w:left w:val="single" w:sz="4" w:space="0" w:color="auto"/>
              <w:bottom w:val="single" w:sz="4" w:space="0" w:color="auto"/>
              <w:right w:val="single" w:sz="4" w:space="0" w:color="auto"/>
            </w:tcBorders>
            <w:hideMark/>
          </w:tcPr>
          <w:p w14:paraId="2E661F0D" w14:textId="77777777" w:rsidR="007E260B" w:rsidRPr="00871F5C" w:rsidRDefault="007E260B">
            <w:r w:rsidRPr="00871F5C">
              <w:t>Intellectual property right institute</w:t>
            </w:r>
          </w:p>
        </w:tc>
      </w:tr>
      <w:tr w:rsidR="007E260B" w:rsidRPr="00871F5C" w14:paraId="27D4524D"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149427BB" w14:textId="77777777" w:rsidR="007E260B" w:rsidRPr="00871F5C" w:rsidRDefault="007E260B">
            <w:r w:rsidRPr="00871F5C">
              <w:t>IT</w:t>
            </w:r>
          </w:p>
        </w:tc>
        <w:tc>
          <w:tcPr>
            <w:tcW w:w="7370" w:type="dxa"/>
            <w:tcBorders>
              <w:top w:val="single" w:sz="4" w:space="0" w:color="auto"/>
              <w:left w:val="single" w:sz="4" w:space="0" w:color="auto"/>
              <w:bottom w:val="single" w:sz="4" w:space="0" w:color="auto"/>
              <w:right w:val="single" w:sz="4" w:space="0" w:color="auto"/>
            </w:tcBorders>
            <w:hideMark/>
          </w:tcPr>
          <w:p w14:paraId="12C4ED67" w14:textId="77777777" w:rsidR="007E260B" w:rsidRPr="00871F5C" w:rsidRDefault="007E260B">
            <w:r w:rsidRPr="00871F5C">
              <w:t>Information technology</w:t>
            </w:r>
          </w:p>
        </w:tc>
      </w:tr>
      <w:tr w:rsidR="00C62728" w:rsidRPr="00871F5C" w14:paraId="564B7D9C" w14:textId="77777777" w:rsidTr="007E260B">
        <w:tc>
          <w:tcPr>
            <w:tcW w:w="1980" w:type="dxa"/>
            <w:tcBorders>
              <w:top w:val="single" w:sz="4" w:space="0" w:color="auto"/>
              <w:left w:val="single" w:sz="4" w:space="0" w:color="auto"/>
              <w:bottom w:val="single" w:sz="4" w:space="0" w:color="auto"/>
              <w:right w:val="single" w:sz="4" w:space="0" w:color="auto"/>
            </w:tcBorders>
          </w:tcPr>
          <w:p w14:paraId="5D83F631" w14:textId="46BA0994" w:rsidR="00C62728" w:rsidRPr="00C62728" w:rsidRDefault="00C62728">
            <w:r w:rsidRPr="00C62728">
              <w:t>ITTLLDC</w:t>
            </w:r>
          </w:p>
        </w:tc>
        <w:tc>
          <w:tcPr>
            <w:tcW w:w="7370" w:type="dxa"/>
            <w:tcBorders>
              <w:top w:val="single" w:sz="4" w:space="0" w:color="auto"/>
              <w:left w:val="single" w:sz="4" w:space="0" w:color="auto"/>
              <w:bottom w:val="single" w:sz="4" w:space="0" w:color="auto"/>
              <w:right w:val="single" w:sz="4" w:space="0" w:color="auto"/>
            </w:tcBorders>
          </w:tcPr>
          <w:p w14:paraId="2A889F14" w14:textId="668FC6C5" w:rsidR="00C62728" w:rsidRPr="00C62728" w:rsidRDefault="00C62728">
            <w:r w:rsidRPr="00C62728">
              <w:t>International Think Tank of Land-Locked developing countries</w:t>
            </w:r>
          </w:p>
        </w:tc>
      </w:tr>
      <w:tr w:rsidR="007E260B" w:rsidRPr="00871F5C" w14:paraId="5FFDFBB3"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17660B33" w14:textId="77777777" w:rsidR="007E260B" w:rsidRPr="00871F5C" w:rsidRDefault="007E260B">
            <w:r w:rsidRPr="00871F5C">
              <w:t>MDDC</w:t>
            </w:r>
          </w:p>
        </w:tc>
        <w:tc>
          <w:tcPr>
            <w:tcW w:w="7370" w:type="dxa"/>
            <w:tcBorders>
              <w:top w:val="single" w:sz="4" w:space="0" w:color="auto"/>
              <w:left w:val="single" w:sz="4" w:space="0" w:color="auto"/>
              <w:bottom w:val="single" w:sz="4" w:space="0" w:color="auto"/>
              <w:right w:val="single" w:sz="4" w:space="0" w:color="auto"/>
            </w:tcBorders>
            <w:hideMark/>
          </w:tcPr>
          <w:p w14:paraId="40C851FC" w14:textId="77777777" w:rsidR="007E260B" w:rsidRPr="00871F5C" w:rsidRDefault="007E260B">
            <w:r w:rsidRPr="00871F5C">
              <w:t>Ministry of digital development and communications</w:t>
            </w:r>
          </w:p>
        </w:tc>
      </w:tr>
      <w:tr w:rsidR="007E260B" w:rsidRPr="00871F5C" w14:paraId="5B6C5FCA"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2DADE2FC" w14:textId="77777777" w:rsidR="007E260B" w:rsidRPr="00871F5C" w:rsidRDefault="007E260B">
            <w:r w:rsidRPr="00871F5C">
              <w:t>MGS</w:t>
            </w:r>
          </w:p>
        </w:tc>
        <w:tc>
          <w:tcPr>
            <w:tcW w:w="7370" w:type="dxa"/>
            <w:tcBorders>
              <w:top w:val="single" w:sz="4" w:space="0" w:color="auto"/>
              <w:left w:val="single" w:sz="4" w:space="0" w:color="auto"/>
              <w:bottom w:val="single" w:sz="4" w:space="0" w:color="auto"/>
              <w:right w:val="single" w:sz="4" w:space="0" w:color="auto"/>
            </w:tcBorders>
            <w:hideMark/>
          </w:tcPr>
          <w:p w14:paraId="02E9B90A" w14:textId="77777777" w:rsidR="007E260B" w:rsidRPr="00871F5C" w:rsidRDefault="007E260B">
            <w:r w:rsidRPr="00871F5C">
              <w:t>Madrid goods and services category</w:t>
            </w:r>
          </w:p>
        </w:tc>
      </w:tr>
      <w:tr w:rsidR="007E260B" w:rsidRPr="00871F5C" w14:paraId="0510D5F1"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67A3BA33" w14:textId="77777777" w:rsidR="007E260B" w:rsidRPr="00871F5C" w:rsidRDefault="007E260B">
            <w:r w:rsidRPr="00871F5C">
              <w:t>MICA</w:t>
            </w:r>
          </w:p>
        </w:tc>
        <w:tc>
          <w:tcPr>
            <w:tcW w:w="7370" w:type="dxa"/>
            <w:tcBorders>
              <w:top w:val="single" w:sz="4" w:space="0" w:color="auto"/>
              <w:left w:val="single" w:sz="4" w:space="0" w:color="auto"/>
              <w:bottom w:val="single" w:sz="4" w:space="0" w:color="auto"/>
              <w:right w:val="single" w:sz="4" w:space="0" w:color="auto"/>
            </w:tcBorders>
            <w:hideMark/>
          </w:tcPr>
          <w:p w14:paraId="0F2B2400" w14:textId="77777777" w:rsidR="007E260B" w:rsidRPr="00871F5C" w:rsidRDefault="007E260B">
            <w:r w:rsidRPr="00871F5C">
              <w:t>Mongolian institute of certified appraisers</w:t>
            </w:r>
          </w:p>
        </w:tc>
      </w:tr>
      <w:tr w:rsidR="007E260B" w:rsidRPr="00871F5C" w14:paraId="296EE845"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71EC2C08" w14:textId="77777777" w:rsidR="007E260B" w:rsidRPr="00871F5C" w:rsidRDefault="007E260B">
            <w:r w:rsidRPr="00871F5C">
              <w:t>MIPPA</w:t>
            </w:r>
          </w:p>
        </w:tc>
        <w:tc>
          <w:tcPr>
            <w:tcW w:w="7370" w:type="dxa"/>
            <w:tcBorders>
              <w:top w:val="single" w:sz="4" w:space="0" w:color="auto"/>
              <w:left w:val="single" w:sz="4" w:space="0" w:color="auto"/>
              <w:bottom w:val="single" w:sz="4" w:space="0" w:color="auto"/>
              <w:right w:val="single" w:sz="4" w:space="0" w:color="auto"/>
            </w:tcBorders>
            <w:hideMark/>
          </w:tcPr>
          <w:p w14:paraId="0C621290" w14:textId="77777777" w:rsidR="007E260B" w:rsidRPr="00871F5C" w:rsidRDefault="007E260B">
            <w:r w:rsidRPr="00871F5C">
              <w:t>Mongolian intellectual property protection association</w:t>
            </w:r>
          </w:p>
        </w:tc>
      </w:tr>
      <w:tr w:rsidR="007E260B" w:rsidRPr="00871F5C" w14:paraId="7829215F"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1ED15D42" w14:textId="77777777" w:rsidR="007E260B" w:rsidRPr="00871F5C" w:rsidRDefault="007E260B">
            <w:r w:rsidRPr="00871F5C">
              <w:t>MOSA</w:t>
            </w:r>
          </w:p>
        </w:tc>
        <w:tc>
          <w:tcPr>
            <w:tcW w:w="7370" w:type="dxa"/>
            <w:tcBorders>
              <w:top w:val="single" w:sz="4" w:space="0" w:color="auto"/>
              <w:left w:val="single" w:sz="4" w:space="0" w:color="auto"/>
              <w:bottom w:val="single" w:sz="4" w:space="0" w:color="auto"/>
              <w:right w:val="single" w:sz="4" w:space="0" w:color="auto"/>
            </w:tcBorders>
            <w:hideMark/>
          </w:tcPr>
          <w:p w14:paraId="60F37DAC" w14:textId="77777777" w:rsidR="007E260B" w:rsidRPr="00871F5C" w:rsidRDefault="007E260B">
            <w:r w:rsidRPr="00871F5C">
              <w:t>Mongolian software industry association</w:t>
            </w:r>
          </w:p>
        </w:tc>
      </w:tr>
      <w:tr w:rsidR="007E260B" w:rsidRPr="00871F5C" w14:paraId="745FB32D" w14:textId="77777777" w:rsidTr="007E260B">
        <w:trPr>
          <w:trHeight w:val="63"/>
        </w:trPr>
        <w:tc>
          <w:tcPr>
            <w:tcW w:w="1980" w:type="dxa"/>
            <w:tcBorders>
              <w:top w:val="single" w:sz="4" w:space="0" w:color="auto"/>
              <w:left w:val="single" w:sz="4" w:space="0" w:color="auto"/>
              <w:bottom w:val="single" w:sz="4" w:space="0" w:color="auto"/>
              <w:right w:val="single" w:sz="4" w:space="0" w:color="auto"/>
            </w:tcBorders>
            <w:hideMark/>
          </w:tcPr>
          <w:p w14:paraId="5CF23D4F" w14:textId="77777777" w:rsidR="007E260B" w:rsidRPr="00871F5C" w:rsidRDefault="007E260B">
            <w:r w:rsidRPr="00871F5C">
              <w:t>NITP</w:t>
            </w:r>
          </w:p>
        </w:tc>
        <w:tc>
          <w:tcPr>
            <w:tcW w:w="7370" w:type="dxa"/>
            <w:tcBorders>
              <w:top w:val="single" w:sz="4" w:space="0" w:color="auto"/>
              <w:left w:val="single" w:sz="4" w:space="0" w:color="auto"/>
              <w:bottom w:val="single" w:sz="4" w:space="0" w:color="auto"/>
              <w:right w:val="single" w:sz="4" w:space="0" w:color="auto"/>
            </w:tcBorders>
            <w:hideMark/>
          </w:tcPr>
          <w:p w14:paraId="5426ED05" w14:textId="77777777" w:rsidR="007E260B" w:rsidRPr="00871F5C" w:rsidRDefault="007E260B">
            <w:r w:rsidRPr="00871F5C">
              <w:t>National information technology park</w:t>
            </w:r>
          </w:p>
        </w:tc>
      </w:tr>
      <w:tr w:rsidR="007E260B" w:rsidRPr="00871F5C" w14:paraId="17300A2D"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1669C7CD" w14:textId="77777777" w:rsidR="007E260B" w:rsidRPr="00871F5C" w:rsidRDefault="007E260B">
            <w:r w:rsidRPr="00871F5C">
              <w:t>NSO</w:t>
            </w:r>
          </w:p>
        </w:tc>
        <w:tc>
          <w:tcPr>
            <w:tcW w:w="7370" w:type="dxa"/>
            <w:tcBorders>
              <w:top w:val="single" w:sz="4" w:space="0" w:color="auto"/>
              <w:left w:val="single" w:sz="4" w:space="0" w:color="auto"/>
              <w:bottom w:val="single" w:sz="4" w:space="0" w:color="auto"/>
              <w:right w:val="single" w:sz="4" w:space="0" w:color="auto"/>
            </w:tcBorders>
            <w:hideMark/>
          </w:tcPr>
          <w:p w14:paraId="7322C016" w14:textId="77777777" w:rsidR="007E260B" w:rsidRPr="00871F5C" w:rsidRDefault="007E260B">
            <w:r w:rsidRPr="00871F5C">
              <w:t>National statistics office</w:t>
            </w:r>
          </w:p>
        </w:tc>
      </w:tr>
      <w:tr w:rsidR="007E260B" w:rsidRPr="00871F5C" w14:paraId="5FCE131A"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29030F54" w14:textId="77777777" w:rsidR="007E260B" w:rsidRPr="00871F5C" w:rsidRDefault="007E260B">
            <w:r w:rsidRPr="00871F5C">
              <w:t>TRIPS</w:t>
            </w:r>
          </w:p>
        </w:tc>
        <w:tc>
          <w:tcPr>
            <w:tcW w:w="7370" w:type="dxa"/>
            <w:tcBorders>
              <w:top w:val="single" w:sz="4" w:space="0" w:color="auto"/>
              <w:left w:val="single" w:sz="4" w:space="0" w:color="auto"/>
              <w:bottom w:val="single" w:sz="4" w:space="0" w:color="auto"/>
              <w:right w:val="single" w:sz="4" w:space="0" w:color="auto"/>
            </w:tcBorders>
            <w:hideMark/>
          </w:tcPr>
          <w:p w14:paraId="756FDF15" w14:textId="77777777" w:rsidR="007E260B" w:rsidRPr="00871F5C" w:rsidRDefault="007E260B">
            <w:r w:rsidRPr="00871F5C">
              <w:t xml:space="preserve">Agreement on Trade-related aspects of intellectual property rights </w:t>
            </w:r>
          </w:p>
        </w:tc>
      </w:tr>
      <w:tr w:rsidR="00C62728" w:rsidRPr="00871F5C" w14:paraId="7C96053A" w14:textId="77777777" w:rsidTr="007E260B">
        <w:tc>
          <w:tcPr>
            <w:tcW w:w="1980" w:type="dxa"/>
            <w:tcBorders>
              <w:top w:val="single" w:sz="4" w:space="0" w:color="auto"/>
              <w:left w:val="single" w:sz="4" w:space="0" w:color="auto"/>
              <w:bottom w:val="single" w:sz="4" w:space="0" w:color="auto"/>
              <w:right w:val="single" w:sz="4" w:space="0" w:color="auto"/>
            </w:tcBorders>
          </w:tcPr>
          <w:p w14:paraId="3C318F5E" w14:textId="6747C34A" w:rsidR="00C62728" w:rsidRPr="00C62728" w:rsidRDefault="00C62728">
            <w:r w:rsidRPr="00C62728">
              <w:t>UN</w:t>
            </w:r>
          </w:p>
        </w:tc>
        <w:tc>
          <w:tcPr>
            <w:tcW w:w="7370" w:type="dxa"/>
            <w:tcBorders>
              <w:top w:val="single" w:sz="4" w:space="0" w:color="auto"/>
              <w:left w:val="single" w:sz="4" w:space="0" w:color="auto"/>
              <w:bottom w:val="single" w:sz="4" w:space="0" w:color="auto"/>
              <w:right w:val="single" w:sz="4" w:space="0" w:color="auto"/>
            </w:tcBorders>
          </w:tcPr>
          <w:p w14:paraId="5455D9EC" w14:textId="13173D23" w:rsidR="00C62728" w:rsidRPr="00C62728" w:rsidRDefault="00C62728">
            <w:r w:rsidRPr="00C62728">
              <w:t>United Nations</w:t>
            </w:r>
          </w:p>
        </w:tc>
      </w:tr>
      <w:tr w:rsidR="007E260B" w:rsidRPr="00871F5C" w14:paraId="1A7CFEDA" w14:textId="77777777" w:rsidTr="007E260B">
        <w:tc>
          <w:tcPr>
            <w:tcW w:w="1980" w:type="dxa"/>
            <w:tcBorders>
              <w:top w:val="single" w:sz="4" w:space="0" w:color="auto"/>
              <w:left w:val="single" w:sz="4" w:space="0" w:color="auto"/>
              <w:bottom w:val="single" w:sz="4" w:space="0" w:color="auto"/>
              <w:right w:val="single" w:sz="4" w:space="0" w:color="auto"/>
            </w:tcBorders>
            <w:hideMark/>
          </w:tcPr>
          <w:p w14:paraId="7FBFAAA0" w14:textId="77777777" w:rsidR="007E260B" w:rsidRPr="00871F5C" w:rsidRDefault="007E260B">
            <w:r w:rsidRPr="00871F5C">
              <w:t>WIPO</w:t>
            </w:r>
          </w:p>
        </w:tc>
        <w:tc>
          <w:tcPr>
            <w:tcW w:w="7370" w:type="dxa"/>
            <w:tcBorders>
              <w:top w:val="single" w:sz="4" w:space="0" w:color="auto"/>
              <w:left w:val="single" w:sz="4" w:space="0" w:color="auto"/>
              <w:bottom w:val="single" w:sz="4" w:space="0" w:color="auto"/>
              <w:right w:val="single" w:sz="4" w:space="0" w:color="auto"/>
            </w:tcBorders>
            <w:hideMark/>
          </w:tcPr>
          <w:p w14:paraId="7701C8B0" w14:textId="77777777" w:rsidR="007E260B" w:rsidRPr="00871F5C" w:rsidRDefault="007E260B">
            <w:r w:rsidRPr="00871F5C">
              <w:t>World Intellectual property organization</w:t>
            </w:r>
          </w:p>
        </w:tc>
      </w:tr>
    </w:tbl>
    <w:p w14:paraId="4849AEDC" w14:textId="77777777" w:rsidR="007E260B" w:rsidRPr="00871F5C" w:rsidRDefault="007E260B" w:rsidP="007E260B">
      <w:pPr>
        <w:rPr>
          <w:rFonts w:eastAsiaTheme="minorEastAsia"/>
          <w:b/>
          <w:bCs/>
          <w:kern w:val="44"/>
          <w:lang w:eastAsia="zh-CN"/>
        </w:rPr>
      </w:pPr>
      <w:r w:rsidRPr="00871F5C">
        <w:br w:type="page"/>
      </w:r>
    </w:p>
    <w:p w14:paraId="5D71D753" w14:textId="77777777" w:rsidR="00F500EA" w:rsidRPr="00871F5C" w:rsidRDefault="00F500EA" w:rsidP="00F500EA">
      <w:pPr>
        <w:sectPr w:rsidR="00F500EA" w:rsidRPr="00871F5C">
          <w:pgSz w:w="11910" w:h="16840"/>
          <w:pgMar w:top="920" w:right="1020" w:bottom="760" w:left="1020" w:header="0" w:footer="568" w:gutter="0"/>
          <w:cols w:space="720"/>
        </w:sectPr>
      </w:pPr>
    </w:p>
    <w:p w14:paraId="735E7C24" w14:textId="33BA8308" w:rsidR="00F500EA" w:rsidRPr="00871F5C" w:rsidRDefault="00287167" w:rsidP="009D252E">
      <w:pPr>
        <w:pStyle w:val="Heading1"/>
        <w:rPr>
          <w:rFonts w:cs="Times New Roman"/>
        </w:rPr>
      </w:pPr>
      <w:bookmarkStart w:id="6" w:name="Abstract"/>
      <w:bookmarkStart w:id="7" w:name="_bookmark0"/>
      <w:bookmarkStart w:id="8" w:name="_Toc133509354"/>
      <w:bookmarkStart w:id="9" w:name="_Toc133513315"/>
      <w:bookmarkStart w:id="10" w:name="_Toc133590041"/>
      <w:bookmarkEnd w:id="6"/>
      <w:bookmarkEnd w:id="7"/>
      <w:r w:rsidRPr="00871F5C">
        <w:rPr>
          <w:rFonts w:cs="Times New Roman"/>
          <w:spacing w:val="12"/>
        </w:rPr>
        <w:lastRenderedPageBreak/>
        <w:t>Executive Summary</w:t>
      </w:r>
      <w:bookmarkEnd w:id="8"/>
      <w:bookmarkEnd w:id="9"/>
      <w:bookmarkEnd w:id="10"/>
    </w:p>
    <w:p w14:paraId="10DC1952" w14:textId="77777777" w:rsidR="00F500EA" w:rsidRPr="00871F5C" w:rsidRDefault="00F500EA" w:rsidP="00F500EA"/>
    <w:p w14:paraId="0ACD6DFD" w14:textId="3558204E" w:rsidR="00C75FF0" w:rsidRPr="00871F5C" w:rsidRDefault="00C75FF0" w:rsidP="00F500EA">
      <w:pPr>
        <w:sectPr w:rsidR="00C75FF0" w:rsidRPr="00871F5C">
          <w:headerReference w:type="default" r:id="rId17"/>
          <w:pgSz w:w="11910" w:h="16840"/>
          <w:pgMar w:top="920" w:right="1020" w:bottom="760" w:left="1020" w:header="0" w:footer="568" w:gutter="0"/>
          <w:cols w:space="720"/>
        </w:sectPr>
      </w:pPr>
    </w:p>
    <w:p w14:paraId="2BBF5DAD" w14:textId="77777777" w:rsidR="007E5373" w:rsidRPr="00871F5C" w:rsidRDefault="007E5373" w:rsidP="007E5373">
      <w:pPr>
        <w:pStyle w:val="MainText"/>
        <w:rPr>
          <w:rFonts w:eastAsia="SimSun" w:cs="Times New Roman"/>
        </w:rPr>
      </w:pPr>
      <w:r w:rsidRPr="00871F5C">
        <w:rPr>
          <w:rFonts w:cs="Times New Roman"/>
        </w:rPr>
        <w:lastRenderedPageBreak/>
        <w:t xml:space="preserve">The report has been commissioned by the United Nations Economic and Social Commission of the Asia Pacific (ESCAP) and the International Think Tank of the Land-Locked Developing countries (ITTLLDC) . </w:t>
      </w:r>
    </w:p>
    <w:p w14:paraId="67796DD1" w14:textId="77777777" w:rsidR="007E5373" w:rsidRPr="00871F5C" w:rsidRDefault="007E5373" w:rsidP="007E5373">
      <w:pPr>
        <w:pStyle w:val="MainText"/>
        <w:rPr>
          <w:rFonts w:cs="Times New Roman"/>
        </w:rPr>
      </w:pPr>
    </w:p>
    <w:p w14:paraId="3876DF11" w14:textId="77777777" w:rsidR="007E5373" w:rsidRPr="00871F5C" w:rsidRDefault="007E5373" w:rsidP="007E5373">
      <w:pPr>
        <w:pStyle w:val="MainText"/>
        <w:rPr>
          <w:rFonts w:cs="Times New Roman"/>
        </w:rPr>
      </w:pPr>
      <w:r w:rsidRPr="00871F5C">
        <w:rPr>
          <w:rFonts w:cs="Times New Roman"/>
        </w:rPr>
        <w:t>The main purpose of this report is to analyze the current situations of the policy and regulatory frameworks which will be used as foundational materials for fostering the markets of intellectual property and copyright patents on digital technology, products and services in Mongolia.</w:t>
      </w:r>
    </w:p>
    <w:p w14:paraId="4358577B" w14:textId="77777777" w:rsidR="007E5373" w:rsidRPr="00871F5C" w:rsidRDefault="007E5373" w:rsidP="007E5373">
      <w:pPr>
        <w:pStyle w:val="MainText"/>
        <w:rPr>
          <w:rFonts w:cs="Times New Roman"/>
        </w:rPr>
      </w:pPr>
    </w:p>
    <w:p w14:paraId="2F20EE63" w14:textId="77777777" w:rsidR="007E5373" w:rsidRPr="00871F5C" w:rsidRDefault="007E5373" w:rsidP="007E5373">
      <w:pPr>
        <w:pStyle w:val="MainText"/>
        <w:rPr>
          <w:rFonts w:cs="Times New Roman"/>
        </w:rPr>
      </w:pPr>
      <w:r w:rsidRPr="00871F5C">
        <w:rPr>
          <w:rFonts w:cs="Times New Roman"/>
        </w:rPr>
        <w:t xml:space="preserve">The assessment has been conducted on policy and regulatory framework related to information and communications technology and the intellectual property in Mongolia through literature review and the interviews as well as discussion of Mongolia experts of the Intellectual property office of Mongolia and business sectors as well as representatives of the Mongolian institute of the certified appraisers. </w:t>
      </w:r>
    </w:p>
    <w:p w14:paraId="1D662A9A" w14:textId="77777777" w:rsidR="007E5373" w:rsidRPr="00871F5C" w:rsidRDefault="007E5373" w:rsidP="007E5373">
      <w:pPr>
        <w:pStyle w:val="MainText"/>
        <w:rPr>
          <w:rFonts w:cs="Times New Roman"/>
        </w:rPr>
      </w:pPr>
    </w:p>
    <w:p w14:paraId="737D193A" w14:textId="77777777" w:rsidR="007E5373" w:rsidRPr="00871F5C" w:rsidRDefault="007E5373" w:rsidP="007E5373">
      <w:pPr>
        <w:pStyle w:val="MainText"/>
        <w:rPr>
          <w:rFonts w:cs="Times New Roman"/>
        </w:rPr>
      </w:pPr>
      <w:r w:rsidRPr="00871F5C">
        <w:rPr>
          <w:rFonts w:cs="Times New Roman"/>
        </w:rPr>
        <w:t xml:space="preserve">The approval of the Digital Nation program initiated by the Government of Mongolia includes e-Mongolia applications, approval of 5 new laws and related regulations, establishment of the Ministry of Digital Development and Communications (MDDC) from 1 January 2022, and other initiatives which </w:t>
      </w:r>
      <w:r w:rsidRPr="00871F5C">
        <w:rPr>
          <w:rFonts w:cs="Times New Roman"/>
          <w:lang w:eastAsia="zh-CN"/>
        </w:rPr>
        <w:t xml:space="preserve">have </w:t>
      </w:r>
      <w:r w:rsidRPr="00871F5C">
        <w:rPr>
          <w:rFonts w:cs="Times New Roman"/>
        </w:rPr>
        <w:t xml:space="preserve">laid grounds for advancing digital transformation in Mongolia. To accelerate digital transformation of Mongolia, there is a need for “new development paradigms, policy and regulatory frameworks in a more flexible, adaptive, and corroborative way”. </w:t>
      </w:r>
      <w:r w:rsidRPr="00871F5C">
        <w:rPr>
          <w:rStyle w:val="FootnoteReference"/>
          <w:rFonts w:cs="Times New Roman"/>
        </w:rPr>
        <w:footnoteReference w:id="2"/>
      </w:r>
      <w:r w:rsidRPr="00871F5C">
        <w:rPr>
          <w:rFonts w:cs="Times New Roman"/>
        </w:rPr>
        <w:t xml:space="preserve"> There are over 100 software development companies in Mongolia should be encouraged and protected properly, which have produced valuable software for promoting almost all the sectors of Mongolia and for supporting citizens, government organizations and businesses. </w:t>
      </w:r>
    </w:p>
    <w:p w14:paraId="213DCA9F" w14:textId="77777777" w:rsidR="007E5373" w:rsidRPr="00871F5C" w:rsidRDefault="007E5373" w:rsidP="007E5373">
      <w:pPr>
        <w:pStyle w:val="MainText"/>
        <w:rPr>
          <w:rFonts w:cs="Times New Roman"/>
        </w:rPr>
      </w:pPr>
    </w:p>
    <w:p w14:paraId="5A92F5AD" w14:textId="77777777" w:rsidR="007E5373" w:rsidRPr="00871F5C" w:rsidRDefault="007E5373" w:rsidP="007E5373">
      <w:pPr>
        <w:pStyle w:val="MainText"/>
        <w:rPr>
          <w:rFonts w:cs="Times New Roman"/>
          <w:lang w:eastAsia="zh-CN"/>
        </w:rPr>
      </w:pPr>
      <w:r w:rsidRPr="00871F5C">
        <w:rPr>
          <w:rFonts w:cs="Times New Roman"/>
        </w:rPr>
        <w:t xml:space="preserve">One of main leading office is the </w:t>
      </w:r>
      <w:r w:rsidRPr="00871F5C">
        <w:rPr>
          <w:rFonts w:cs="Times New Roman"/>
          <w:lang w:eastAsia="zh-CN"/>
        </w:rPr>
        <w:t xml:space="preserve">Intellectual </w:t>
      </w:r>
      <w:r w:rsidRPr="00871F5C">
        <w:rPr>
          <w:rFonts w:cs="Times New Roman"/>
          <w:lang w:eastAsia="zh-CN"/>
        </w:rPr>
        <w:lastRenderedPageBreak/>
        <w:t xml:space="preserve">Property Office of Mongolia (IPOM), whose primary mission is to protect intellectual property by improving industry laws, implementing state policies on intellectual property protection, legally securing intellectual property, protecting the legal rights and interests of their authors and copyright holders, and providing legal advice and services in this regard. </w:t>
      </w:r>
    </w:p>
    <w:p w14:paraId="52E7C55D" w14:textId="77777777" w:rsidR="007E5373" w:rsidRPr="00871F5C" w:rsidRDefault="007E5373" w:rsidP="007E5373">
      <w:pPr>
        <w:pStyle w:val="MainText"/>
        <w:rPr>
          <w:rFonts w:cs="Times New Roman"/>
          <w:lang w:eastAsia="zh-CN"/>
        </w:rPr>
      </w:pPr>
    </w:p>
    <w:p w14:paraId="208B609F" w14:textId="77777777" w:rsidR="007E5373" w:rsidRPr="00871F5C" w:rsidRDefault="007E5373" w:rsidP="007E5373">
      <w:pPr>
        <w:pStyle w:val="MainText"/>
        <w:rPr>
          <w:rFonts w:cs="Times New Roman"/>
          <w:lang w:eastAsia="zh-CN"/>
        </w:rPr>
      </w:pPr>
      <w:r w:rsidRPr="00871F5C">
        <w:rPr>
          <w:rFonts w:cs="Times New Roman"/>
          <w:lang w:eastAsia="zh-CN"/>
        </w:rPr>
        <w:t xml:space="preserve">There are 4 major IP related laws (Law on intellectual property, Law on patent, Law on copyright and Law on trademarks and geographical indications), which were approved in 2020-2021. They identify software and database as an intellectual property protected by the Law on copyright. There are a number of organizations, which are involved in the intellectual property application, registration, verification and granting process and these includes Association of Mongolian intellectual property agents, Mongolian institute of certified appraisers, Mongolian intellectual property protection association. </w:t>
      </w:r>
    </w:p>
    <w:p w14:paraId="1E067374" w14:textId="77777777" w:rsidR="007E5373" w:rsidRPr="00871F5C" w:rsidRDefault="007E5373" w:rsidP="007E5373">
      <w:pPr>
        <w:pStyle w:val="MainText"/>
        <w:rPr>
          <w:rFonts w:cs="Times New Roman"/>
          <w:lang w:eastAsia="zh-CN"/>
        </w:rPr>
      </w:pPr>
    </w:p>
    <w:p w14:paraId="7887EBC0" w14:textId="68995F23" w:rsidR="007E5373" w:rsidRPr="00871F5C" w:rsidRDefault="007E5373" w:rsidP="007E5373">
      <w:pPr>
        <w:pStyle w:val="MainText"/>
        <w:rPr>
          <w:rFonts w:cs="Times New Roman"/>
        </w:rPr>
      </w:pPr>
      <w:r w:rsidRPr="00871F5C">
        <w:rPr>
          <w:rFonts w:cs="Times New Roman"/>
          <w:lang w:eastAsia="zh-CN"/>
        </w:rPr>
        <w:t>Even though the policy and regulation environment is favorable with established institutions in place, in order to adapt to rapidly changing digital environments and landscapes, there is an urgent need and gaps for Mongolia to strengthen legal and regulatory frameworks related to the digital technology product and services (for example, terminology); increase knowledge on intellectual property to all levels starting from secondary schools; tertiary institutions and at the policy level as well as specific sector such as judicial system; improve public advocacy and outreach of IP; improve the capacity of the IPOM staff, certified intellectual property specialists, specialized valuators/appraisers. As the first step, it is recommended to build a task force team to promote digital market with IP and patent protection in the MDDC.</w:t>
      </w:r>
      <w:r w:rsidRPr="00871F5C">
        <w:rPr>
          <w:rFonts w:cs="Times New Roman"/>
        </w:rPr>
        <w:t xml:space="preserve"> </w:t>
      </w:r>
    </w:p>
    <w:p w14:paraId="5EE3A838" w14:textId="5EB94967" w:rsidR="007E5373" w:rsidRPr="00871F5C" w:rsidRDefault="007E5373" w:rsidP="007E5373"/>
    <w:p w14:paraId="70E00084" w14:textId="77777777" w:rsidR="007E5373" w:rsidRPr="00871F5C" w:rsidRDefault="007E5373" w:rsidP="007E5373">
      <w:pPr>
        <w:pStyle w:val="MainText"/>
        <w:rPr>
          <w:rFonts w:cs="Times New Roman"/>
        </w:rPr>
      </w:pPr>
    </w:p>
    <w:p w14:paraId="039A8CB7" w14:textId="47BE76CA" w:rsidR="007E5373" w:rsidRPr="00871F5C" w:rsidRDefault="007E5373" w:rsidP="007E5373">
      <w:pPr>
        <w:pStyle w:val="MainText"/>
        <w:rPr>
          <w:rFonts w:cs="Times New Roman"/>
        </w:rPr>
        <w:sectPr w:rsidR="007E5373" w:rsidRPr="00871F5C">
          <w:headerReference w:type="default" r:id="rId18"/>
          <w:type w:val="continuous"/>
          <w:pgSz w:w="11910" w:h="16840"/>
          <w:pgMar w:top="560" w:right="1020" w:bottom="280" w:left="1020" w:header="720" w:footer="720" w:gutter="0"/>
          <w:cols w:num="2" w:space="720" w:equalWidth="0">
            <w:col w:w="4639" w:space="520"/>
            <w:col w:w="4711"/>
          </w:cols>
        </w:sectPr>
      </w:pPr>
    </w:p>
    <w:p w14:paraId="5B14F86F" w14:textId="77777777" w:rsidR="0038524C" w:rsidRPr="00871F5C" w:rsidRDefault="0038524C" w:rsidP="00F500EA">
      <w:pPr>
        <w:spacing w:line="280" w:lineRule="auto"/>
        <w:sectPr w:rsidR="0038524C" w:rsidRPr="00871F5C" w:rsidSect="0038524C">
          <w:type w:val="continuous"/>
          <w:pgSz w:w="11910" w:h="16840"/>
          <w:pgMar w:top="560" w:right="1020" w:bottom="280" w:left="1020" w:header="720" w:footer="720" w:gutter="0"/>
          <w:cols w:space="520"/>
        </w:sectPr>
      </w:pPr>
    </w:p>
    <w:p w14:paraId="2264364E" w14:textId="5C80BFB0" w:rsidR="00F500EA" w:rsidRPr="00871F5C" w:rsidRDefault="00F500EA" w:rsidP="0038524C">
      <w:pPr>
        <w:spacing w:line="280" w:lineRule="auto"/>
        <w:rPr>
          <w:rStyle w:val="MainText0"/>
          <w:rFonts w:cs="Times New Roman"/>
        </w:rPr>
      </w:pPr>
    </w:p>
    <w:p w14:paraId="79840B66" w14:textId="77777777" w:rsidR="00F500EA" w:rsidRPr="00871F5C" w:rsidRDefault="00F500EA" w:rsidP="00F500EA">
      <w:pPr>
        <w:spacing w:line="256" w:lineRule="exact"/>
        <w:sectPr w:rsidR="00F500EA" w:rsidRPr="00871F5C" w:rsidSect="0038524C">
          <w:headerReference w:type="default" r:id="rId19"/>
          <w:type w:val="continuous"/>
          <w:pgSz w:w="11910" w:h="16840"/>
          <w:pgMar w:top="560" w:right="1020" w:bottom="280" w:left="1020" w:header="720" w:footer="720" w:gutter="0"/>
          <w:cols w:space="720"/>
        </w:sectPr>
      </w:pPr>
    </w:p>
    <w:p w14:paraId="41357B57" w14:textId="7331E3AE" w:rsidR="00F500EA" w:rsidRPr="00871F5C" w:rsidRDefault="00741C48" w:rsidP="00E13E54">
      <w:pPr>
        <w:pStyle w:val="Heading1"/>
        <w:numPr>
          <w:ilvl w:val="0"/>
          <w:numId w:val="48"/>
        </w:numPr>
      </w:pPr>
      <w:bookmarkStart w:id="11" w:name="1._Introduction"/>
      <w:bookmarkStart w:id="12" w:name="_bookmark1"/>
      <w:bookmarkStart w:id="13" w:name="_Toc133509355"/>
      <w:bookmarkStart w:id="14" w:name="_Toc133513316"/>
      <w:bookmarkStart w:id="15" w:name="_Toc133590042"/>
      <w:bookmarkEnd w:id="11"/>
      <w:bookmarkEnd w:id="12"/>
      <w:r w:rsidRPr="00871F5C">
        <w:lastRenderedPageBreak/>
        <w:t>Introduction</w:t>
      </w:r>
      <w:bookmarkEnd w:id="13"/>
      <w:bookmarkEnd w:id="14"/>
      <w:bookmarkEnd w:id="15"/>
    </w:p>
    <w:p w14:paraId="40CCFC86" w14:textId="56AEA7C7" w:rsidR="00F500EA" w:rsidRPr="00871F5C" w:rsidRDefault="00741C48" w:rsidP="00692300">
      <w:pPr>
        <w:pStyle w:val="Heading2"/>
        <w:numPr>
          <w:ilvl w:val="0"/>
          <w:numId w:val="7"/>
        </w:numPr>
        <w:tabs>
          <w:tab w:val="left" w:pos="426"/>
        </w:tabs>
        <w:ind w:left="851" w:hanging="567"/>
        <w:rPr>
          <w:rFonts w:cs="Times New Roman"/>
        </w:rPr>
      </w:pPr>
      <w:bookmarkStart w:id="16" w:name="_Toc133513317"/>
      <w:bookmarkStart w:id="17" w:name="_Toc133590043"/>
      <w:r w:rsidRPr="00871F5C">
        <w:rPr>
          <w:rFonts w:cs="Times New Roman"/>
        </w:rPr>
        <w:t>Overview of ICT situation of Mongolia</w:t>
      </w:r>
      <w:bookmarkEnd w:id="16"/>
      <w:bookmarkEnd w:id="17"/>
    </w:p>
    <w:p w14:paraId="085D4F82" w14:textId="77777777" w:rsidR="00BE67DA" w:rsidRDefault="00BE67DA" w:rsidP="00B86927">
      <w:pPr>
        <w:pStyle w:val="MainText"/>
        <w:rPr>
          <w:rFonts w:cs="Times New Roman"/>
        </w:rPr>
        <w:sectPr w:rsidR="00BE67DA" w:rsidSect="00107A54">
          <w:headerReference w:type="default" r:id="rId20"/>
          <w:pgSz w:w="11910" w:h="16840"/>
          <w:pgMar w:top="920" w:right="1020" w:bottom="760" w:left="1020" w:header="0" w:footer="568" w:gutter="0"/>
          <w:cols w:space="720"/>
        </w:sectPr>
      </w:pPr>
    </w:p>
    <w:p w14:paraId="5D0CCDCE" w14:textId="265F8A69" w:rsidR="00741C48" w:rsidRPr="00871F5C" w:rsidRDefault="00741C48" w:rsidP="00B86927">
      <w:pPr>
        <w:pStyle w:val="MainText"/>
        <w:rPr>
          <w:rFonts w:cs="Times New Roman"/>
        </w:rPr>
      </w:pPr>
      <w:r w:rsidRPr="00871F5C">
        <w:rPr>
          <w:rFonts w:cs="Times New Roman"/>
        </w:rPr>
        <w:lastRenderedPageBreak/>
        <w:t xml:space="preserve">Mongolia has over 3.4 </w:t>
      </w:r>
      <w:r w:rsidR="008C1FC1">
        <w:rPr>
          <w:rFonts w:cs="Times New Roman"/>
        </w:rPr>
        <w:t>million</w:t>
      </w:r>
      <w:r w:rsidRPr="00871F5C">
        <w:rPr>
          <w:rFonts w:cs="Times New Roman"/>
        </w:rPr>
        <w:t xml:space="preserve"> of citizens on a territory of over 1.56mln square kms.</w:t>
      </w:r>
      <w:r w:rsidR="008C1FC1">
        <w:rPr>
          <w:rFonts w:cs="Times New Roman"/>
        </w:rPr>
        <w:t xml:space="preserve"> </w:t>
      </w:r>
      <w:r w:rsidRPr="00871F5C">
        <w:rPr>
          <w:rFonts w:cs="Times New Roman"/>
        </w:rPr>
        <w:t>The information and communications technology infrastructure stretched to more than 48,000 kms connecting all 21 aimags</w:t>
      </w:r>
      <w:r w:rsidRPr="00871F5C">
        <w:rPr>
          <w:rStyle w:val="FootnoteReference"/>
          <w:rFonts w:eastAsiaTheme="minorEastAsia" w:cs="Times New Roman"/>
        </w:rPr>
        <w:footnoteReference w:id="3"/>
      </w:r>
      <w:r w:rsidRPr="00871F5C">
        <w:rPr>
          <w:rFonts w:cs="Times New Roman"/>
        </w:rPr>
        <w:t>, 330 soums</w:t>
      </w:r>
      <w:r w:rsidRPr="00871F5C">
        <w:rPr>
          <w:rStyle w:val="FootnoteReference"/>
          <w:rFonts w:eastAsiaTheme="minorEastAsia" w:cs="Times New Roman"/>
        </w:rPr>
        <w:footnoteReference w:id="4"/>
      </w:r>
      <w:r w:rsidRPr="00871F5C">
        <w:rPr>
          <w:rFonts w:cs="Times New Roman"/>
        </w:rPr>
        <w:t>, baghs</w:t>
      </w:r>
      <w:r w:rsidRPr="00871F5C">
        <w:rPr>
          <w:rStyle w:val="FootnoteReference"/>
          <w:rFonts w:eastAsiaTheme="minorEastAsia" w:cs="Times New Roman"/>
        </w:rPr>
        <w:footnoteReference w:id="5"/>
      </w:r>
      <w:r w:rsidRPr="00871F5C">
        <w:rPr>
          <w:rFonts w:cs="Times New Roman"/>
        </w:rPr>
        <w:t xml:space="preserve"> and </w:t>
      </w:r>
      <w:r w:rsidRPr="00871F5C">
        <w:rPr>
          <w:rFonts w:cs="Times New Roman"/>
        </w:rPr>
        <w:lastRenderedPageBreak/>
        <w:t xml:space="preserve">settlements. There are four major mobile operators – Mobicom, Unitel, Skytel and G-mobile, which provide services to over 4.5 mln of active mobile users. </w:t>
      </w:r>
      <w:r w:rsidRPr="00871F5C">
        <w:rPr>
          <w:rStyle w:val="FootnoteReference"/>
          <w:rFonts w:eastAsiaTheme="minorEastAsia" w:cs="Times New Roman"/>
        </w:rPr>
        <w:footnoteReference w:id="6"/>
      </w:r>
      <w:r w:rsidRPr="00871F5C">
        <w:rPr>
          <w:rFonts w:cs="Times New Roman"/>
        </w:rPr>
        <w:t xml:space="preserve"> The following graph represents the ICT infrastructure coverage. </w:t>
      </w:r>
    </w:p>
    <w:p w14:paraId="7EBFD5B6" w14:textId="77777777" w:rsidR="00BE67DA" w:rsidRDefault="00BE67DA" w:rsidP="008C1FC1">
      <w:pPr>
        <w:pStyle w:val="TableHead"/>
        <w:sectPr w:rsidR="00BE67DA" w:rsidSect="00BE67DA">
          <w:type w:val="continuous"/>
          <w:pgSz w:w="11910" w:h="16840"/>
          <w:pgMar w:top="920" w:right="1020" w:bottom="760" w:left="1020" w:header="0" w:footer="568" w:gutter="0"/>
          <w:cols w:num="2" w:space="720"/>
        </w:sectPr>
      </w:pPr>
      <w:bookmarkStart w:id="18" w:name="_Toc133509902"/>
      <w:bookmarkStart w:id="19" w:name="_Toc133511919"/>
    </w:p>
    <w:p w14:paraId="640F9B83" w14:textId="77777777" w:rsidR="00C74435" w:rsidRDefault="00C74435" w:rsidP="00C74435">
      <w:pPr>
        <w:pStyle w:val="MainText"/>
        <w:sectPr w:rsidR="00C74435" w:rsidSect="00BE67DA">
          <w:type w:val="continuous"/>
          <w:pgSz w:w="11910" w:h="16840"/>
          <w:pgMar w:top="920" w:right="1020" w:bottom="760" w:left="1020" w:header="0" w:footer="568" w:gutter="0"/>
          <w:cols w:space="720"/>
        </w:sectPr>
      </w:pPr>
    </w:p>
    <w:p w14:paraId="36449C32" w14:textId="190A61E4" w:rsidR="00CD0ED2" w:rsidRPr="00C74435" w:rsidRDefault="00120D19" w:rsidP="00C74435">
      <w:pPr>
        <w:pStyle w:val="TableHead"/>
      </w:pPr>
      <w:bookmarkStart w:id="20" w:name="_Toc133590068"/>
      <w:r w:rsidRPr="00C74435">
        <w:lastRenderedPageBreak/>
        <w:t xml:space="preserve">Figure </w:t>
      </w:r>
      <w:r w:rsidR="009A3DF2">
        <w:fldChar w:fldCharType="begin"/>
      </w:r>
      <w:r w:rsidR="009A3DF2">
        <w:instrText xml:space="preserve"> STYLEREF 1 \s </w:instrText>
      </w:r>
      <w:r w:rsidR="009A3DF2">
        <w:fldChar w:fldCharType="separate"/>
      </w:r>
      <w:r w:rsidR="00E55FE1">
        <w:rPr>
          <w:noProof/>
        </w:rPr>
        <w:t>1</w:t>
      </w:r>
      <w:r w:rsidR="009A3DF2">
        <w:rPr>
          <w:noProof/>
        </w:rPr>
        <w:fldChar w:fldCharType="end"/>
      </w:r>
      <w:r w:rsidR="00DA5F22" w:rsidRPr="00C74435">
        <w:noBreakHyphen/>
      </w:r>
      <w:r w:rsidR="009A3DF2">
        <w:fldChar w:fldCharType="begin"/>
      </w:r>
      <w:r w:rsidR="009A3DF2">
        <w:instrText xml:space="preserve"> SEQ Figure \* ARABIC \s 1 </w:instrText>
      </w:r>
      <w:r w:rsidR="009A3DF2">
        <w:fldChar w:fldCharType="separate"/>
      </w:r>
      <w:r w:rsidR="00E55FE1">
        <w:rPr>
          <w:noProof/>
        </w:rPr>
        <w:t>1</w:t>
      </w:r>
      <w:r w:rsidR="009A3DF2">
        <w:rPr>
          <w:noProof/>
        </w:rPr>
        <w:fldChar w:fldCharType="end"/>
      </w:r>
      <w:r w:rsidRPr="00C74435">
        <w:t>. ICT infrastructure coverage throughout Mongolia</w:t>
      </w:r>
      <w:bookmarkEnd w:id="18"/>
      <w:bookmarkEnd w:id="19"/>
      <w:bookmarkEnd w:id="20"/>
    </w:p>
    <w:p w14:paraId="32ADA403" w14:textId="46614415" w:rsidR="008D76AC" w:rsidRDefault="007D707B" w:rsidP="008D76AC">
      <w:pPr>
        <w:keepNext/>
      </w:pPr>
      <w:r>
        <w:rPr>
          <w:noProof/>
          <w:lang w:val="mn-MN" w:eastAsia="mn-MN"/>
        </w:rPr>
        <w:drawing>
          <wp:inline distT="0" distB="0" distL="0" distR="0" wp14:anchorId="1C7DB711" wp14:editId="1F517D61">
            <wp:extent cx="6267450" cy="31629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6267450" cy="3162935"/>
                    </a:xfrm>
                    <a:prstGeom prst="rect">
                      <a:avLst/>
                    </a:prstGeom>
                  </pic:spPr>
                </pic:pic>
              </a:graphicData>
            </a:graphic>
          </wp:inline>
        </w:drawing>
      </w:r>
    </w:p>
    <w:p w14:paraId="2E45BB9A" w14:textId="0C679736" w:rsidR="00D57AE6" w:rsidRDefault="00CA2ACD" w:rsidP="00D57AE6">
      <w:pPr>
        <w:pStyle w:val="Picturenote"/>
      </w:pPr>
      <w:r w:rsidRPr="007D707B">
        <w:t xml:space="preserve">Source: </w:t>
      </w:r>
      <w:r w:rsidR="007D707B" w:rsidRPr="007D707B">
        <w:t>https://mddc.gov.mn/mn/11316/</w:t>
      </w:r>
    </w:p>
    <w:p w14:paraId="6E9108DE" w14:textId="77777777" w:rsidR="00D57AE6" w:rsidRPr="004D1843" w:rsidRDefault="00D57AE6" w:rsidP="007D707B">
      <w:pPr>
        <w:pStyle w:val="Picturenote"/>
      </w:pPr>
    </w:p>
    <w:p w14:paraId="20769CC2" w14:textId="77777777" w:rsidR="00BE67DA" w:rsidRDefault="00BE67DA" w:rsidP="007D707B">
      <w:pPr>
        <w:pStyle w:val="Picturenote"/>
        <w:rPr>
          <w:rFonts w:cs="Times New Roman"/>
        </w:rPr>
        <w:sectPr w:rsidR="00BE67DA" w:rsidSect="00BE67DA">
          <w:type w:val="continuous"/>
          <w:pgSz w:w="11910" w:h="16840"/>
          <w:pgMar w:top="920" w:right="1020" w:bottom="760" w:left="1020" w:header="0" w:footer="568" w:gutter="0"/>
          <w:cols w:space="720"/>
        </w:sectPr>
      </w:pPr>
    </w:p>
    <w:p w14:paraId="6919EFD1" w14:textId="77777777" w:rsidR="00A12DCE" w:rsidRPr="00871F5C" w:rsidRDefault="00A12DCE" w:rsidP="00F05704">
      <w:pPr>
        <w:pStyle w:val="MainText"/>
        <w:rPr>
          <w:rFonts w:cs="Times New Roman"/>
        </w:rPr>
      </w:pPr>
      <w:r w:rsidRPr="00871F5C">
        <w:rPr>
          <w:rFonts w:eastAsia="DengXian" w:cs="Times New Roman"/>
          <w:lang w:eastAsia="zh-CN"/>
        </w:rPr>
        <w:lastRenderedPageBreak/>
        <w:t>The</w:t>
      </w:r>
      <w:r w:rsidRPr="00871F5C">
        <w:rPr>
          <w:rFonts w:cs="Times New Roman"/>
        </w:rPr>
        <w:t xml:space="preserve"> social networks such as Facebook, are not only used for “communications among people sharing common interest, irrespective of location”</w:t>
      </w:r>
      <w:r w:rsidRPr="00871F5C">
        <w:rPr>
          <w:rStyle w:val="FootnoteReference"/>
          <w:rFonts w:eastAsiaTheme="minorEastAsia" w:cs="Times New Roman"/>
        </w:rPr>
        <w:footnoteReference w:id="7"/>
      </w:r>
      <w:r w:rsidRPr="00871F5C">
        <w:rPr>
          <w:rFonts w:cs="Times New Roman"/>
        </w:rPr>
        <w:t xml:space="preserve">, but also as means for doing business – selling, trading, advertisements, etc. </w:t>
      </w:r>
    </w:p>
    <w:p w14:paraId="23121F36" w14:textId="77777777" w:rsidR="00A12DCE" w:rsidRPr="00871F5C" w:rsidRDefault="00A12DCE" w:rsidP="00F05704">
      <w:pPr>
        <w:pStyle w:val="MainText"/>
        <w:rPr>
          <w:rFonts w:cs="Times New Roman"/>
        </w:rPr>
      </w:pPr>
    </w:p>
    <w:p w14:paraId="09441EE1" w14:textId="77777777" w:rsidR="00A12DCE" w:rsidRPr="00871F5C" w:rsidRDefault="00A12DCE" w:rsidP="00F05704">
      <w:pPr>
        <w:pStyle w:val="MainText"/>
        <w:rPr>
          <w:rFonts w:cs="Times New Roman"/>
        </w:rPr>
      </w:pPr>
      <w:r w:rsidRPr="00871F5C">
        <w:rPr>
          <w:rFonts w:cs="Times New Roman"/>
        </w:rPr>
        <w:t xml:space="preserve">The digital payment systems, such as Q-pay, MostMoney, SocialPay as well as mobile applications of the banks such as KhaanBank, GolomtBank, Trade and development bank of Mongolia, Khasbank, etc. have become an essential component of everyday life of Mongolians. </w:t>
      </w:r>
    </w:p>
    <w:p w14:paraId="1561636D" w14:textId="77777777" w:rsidR="00A12DCE" w:rsidRPr="00871F5C" w:rsidRDefault="00A12DCE" w:rsidP="00F05704">
      <w:pPr>
        <w:pStyle w:val="MainText"/>
        <w:rPr>
          <w:rFonts w:cs="Times New Roman"/>
        </w:rPr>
      </w:pPr>
    </w:p>
    <w:p w14:paraId="542FFD3A" w14:textId="77777777" w:rsidR="00A12DCE" w:rsidRPr="00871F5C" w:rsidRDefault="00A12DCE" w:rsidP="00F05704">
      <w:pPr>
        <w:pStyle w:val="MainText"/>
        <w:rPr>
          <w:rFonts w:cs="Times New Roman"/>
        </w:rPr>
      </w:pPr>
      <w:r w:rsidRPr="00871F5C">
        <w:rPr>
          <w:rFonts w:cs="Times New Roman"/>
        </w:rPr>
        <w:t xml:space="preserve">There are over 100 software development companies in Mongolia, the majority of which are established companies with 10+ years of experience </w:t>
      </w:r>
      <w:r w:rsidRPr="00871F5C">
        <w:rPr>
          <w:rFonts w:cs="Times New Roman"/>
        </w:rPr>
        <w:lastRenderedPageBreak/>
        <w:t xml:space="preserve">in software system development, system integration, complex information systems, business process re-engineering, mobile application development, etc. Enterprise architecture planning (ERP) solutions, including human resource management systems, accounting and financial systems, customer relationship management information systems (CRM), project management information system are developed by these companies and being used by government organizations, business entities and citizens of Mongolia. </w:t>
      </w:r>
    </w:p>
    <w:p w14:paraId="50126F7D" w14:textId="77777777" w:rsidR="00A12DCE" w:rsidRPr="00871F5C" w:rsidRDefault="00A12DCE" w:rsidP="00F05704">
      <w:pPr>
        <w:pStyle w:val="MainText"/>
        <w:rPr>
          <w:rFonts w:cs="Times New Roman"/>
        </w:rPr>
      </w:pPr>
    </w:p>
    <w:p w14:paraId="6E4BEAF2" w14:textId="77777777" w:rsidR="00A12DCE" w:rsidRPr="00871F5C" w:rsidRDefault="00A12DCE" w:rsidP="00F05704">
      <w:pPr>
        <w:pStyle w:val="MainText"/>
        <w:rPr>
          <w:rFonts w:cs="Times New Roman"/>
        </w:rPr>
      </w:pPr>
      <w:r w:rsidRPr="00871F5C">
        <w:rPr>
          <w:rFonts w:cs="Times New Roman"/>
        </w:rPr>
        <w:t xml:space="preserve">There are a number of the associations to unite software development companies, such as Mongolian software industry Association (MOSA), Chief information officers’ (CIO) club, User </w:t>
      </w:r>
      <w:r w:rsidRPr="00871F5C">
        <w:rPr>
          <w:rFonts w:cs="Times New Roman"/>
        </w:rPr>
        <w:lastRenderedPageBreak/>
        <w:t xml:space="preserve">system’ developers’ association. The MOSA has initiated and introduced the Mindgolia initiative, a hub of software and applications developed by Mongolian companies. The main purpose of Mindgolia is to provide single window for software and to take the procurement of software into the next phase by reducing expenses and increasing productivity.  Currently, it has a registration of over 100 companies and 180 products. </w:t>
      </w:r>
    </w:p>
    <w:p w14:paraId="71812C43" w14:textId="77777777" w:rsidR="00A12DCE" w:rsidRPr="00871F5C" w:rsidRDefault="00A12DCE" w:rsidP="00F05704">
      <w:pPr>
        <w:pStyle w:val="MainText"/>
        <w:rPr>
          <w:rFonts w:cs="Times New Roman"/>
        </w:rPr>
      </w:pPr>
    </w:p>
    <w:p w14:paraId="4C1FD459" w14:textId="77777777" w:rsidR="001F42F7" w:rsidRDefault="00A12DCE" w:rsidP="00F05704">
      <w:pPr>
        <w:pStyle w:val="MainText"/>
        <w:rPr>
          <w:rFonts w:cs="Times New Roman"/>
        </w:rPr>
      </w:pPr>
      <w:r w:rsidRPr="00871F5C">
        <w:rPr>
          <w:rFonts w:cs="Times New Roman"/>
        </w:rPr>
        <w:t xml:space="preserve">There is an increased tendency for new companies being introduced in the market by developing mobile applications and solutions, including cloud-based. In addition, there is an extensive effort for supporting start-up companies by not only the government organizations, but also by the private sector. The National Information technology park provides incubator services for startup companies, supporting them to develop their business plans, marketing strategy, training the staff, etc. There is also initiative of private companies, for example, M-stars startup initiative supported by Unitel, a mobile operator, which already have second intake of start-up companies for their training.  </w:t>
      </w:r>
    </w:p>
    <w:p w14:paraId="4A9F4678" w14:textId="77777777" w:rsidR="001F42F7" w:rsidRDefault="001F42F7" w:rsidP="00F05704">
      <w:pPr>
        <w:pStyle w:val="MainText"/>
        <w:rPr>
          <w:rFonts w:cs="Times New Roman"/>
        </w:rPr>
      </w:pPr>
    </w:p>
    <w:p w14:paraId="038C0B57" w14:textId="7C224ADF" w:rsidR="00A12DCE" w:rsidRPr="00871F5C" w:rsidRDefault="00A12DCE" w:rsidP="00F05704">
      <w:pPr>
        <w:pStyle w:val="MainText"/>
        <w:rPr>
          <w:rFonts w:cs="Times New Roman"/>
        </w:rPr>
      </w:pPr>
      <w:r w:rsidRPr="00871F5C">
        <w:rPr>
          <w:rFonts w:cs="Times New Roman"/>
        </w:rPr>
        <w:t xml:space="preserve">With this increasing support, there is a tendency for increased software solutions and applications developed. One example is that the Government of </w:t>
      </w:r>
      <w:r w:rsidRPr="00871F5C">
        <w:rPr>
          <w:rFonts w:cs="Times New Roman"/>
        </w:rPr>
        <w:lastRenderedPageBreak/>
        <w:t xml:space="preserve">Mongolia has issued a degree No.39 from the 1 February 2023, which approved the regulation of providing support for startup and software development business entities. </w:t>
      </w:r>
      <w:r w:rsidRPr="00871F5C">
        <w:rPr>
          <w:rStyle w:val="FootnoteReference"/>
          <w:rFonts w:eastAsiaTheme="minorEastAsia" w:cs="Times New Roman"/>
        </w:rPr>
        <w:footnoteReference w:id="8"/>
      </w:r>
      <w:r w:rsidRPr="00871F5C">
        <w:rPr>
          <w:rFonts w:cs="Times New Roman"/>
        </w:rPr>
        <w:t xml:space="preserve"> “The purpose of this regulation is to provide tax support from the state to the start-up company registered as a member of the technology transfer center or joint office and the enterprise operating in the field of software production and development in accordance with Article 16.4.1 of the Law on Innovation, and to regulate other relations arising in connection therewith.”</w:t>
      </w:r>
    </w:p>
    <w:p w14:paraId="2E9BCBF8" w14:textId="77777777" w:rsidR="00A12DCE" w:rsidRPr="00871F5C" w:rsidRDefault="00A12DCE" w:rsidP="00F05704">
      <w:pPr>
        <w:pStyle w:val="MainText"/>
        <w:rPr>
          <w:rFonts w:cs="Times New Roman"/>
        </w:rPr>
      </w:pPr>
    </w:p>
    <w:p w14:paraId="59EF5FD5" w14:textId="77777777" w:rsidR="00107A54" w:rsidRDefault="00A12DCE" w:rsidP="00107A54">
      <w:pPr>
        <w:pStyle w:val="MainText"/>
        <w:rPr>
          <w:rFonts w:eastAsiaTheme="minorEastAsia" w:cs="Times New Roman"/>
        </w:rPr>
      </w:pPr>
      <w:r w:rsidRPr="00871F5C">
        <w:rPr>
          <w:rFonts w:cs="Times New Roman"/>
        </w:rPr>
        <w:t xml:space="preserve">One of the main initiatives of the Government of Mongolia is the e-Mongolia platform, which was launched in 2020 and has become most appreciated during Covid-19 situation. It has become one of the highly used by citizens’ public service platform. </w:t>
      </w:r>
      <w:r w:rsidR="001F42F7" w:rsidRPr="00871F5C">
        <w:rPr>
          <w:rFonts w:eastAsiaTheme="minorEastAsia" w:cs="Times New Roman"/>
        </w:rPr>
        <w:t xml:space="preserve">e-Mongolia currently provides over 800 public services starting from simple certification issuance (such as birth certificate issued by the General Authority for state registration) and extended services, such as registration of children in kindergarten, receiving Covid-19 vaccination certification and is used by over 1.2 millions of people and has already provided over 20 millions of services. </w:t>
      </w:r>
      <w:r w:rsidR="001F42F7" w:rsidRPr="00871F5C">
        <w:rPr>
          <w:rStyle w:val="FootnoteReference"/>
          <w:rFonts w:eastAsiaTheme="minorEastAsia" w:cs="Times New Roman"/>
        </w:rPr>
        <w:footnoteReference w:id="9"/>
      </w:r>
      <w:bookmarkStart w:id="21" w:name="_Toc133509903"/>
      <w:bookmarkStart w:id="22" w:name="_Toc133511920"/>
    </w:p>
    <w:p w14:paraId="016878DA" w14:textId="77777777" w:rsidR="00BE67DA" w:rsidRDefault="00BE67DA" w:rsidP="00107A54">
      <w:pPr>
        <w:pStyle w:val="MainText"/>
        <w:rPr>
          <w:rFonts w:eastAsiaTheme="minorEastAsia" w:cs="Times New Roman"/>
        </w:rPr>
        <w:sectPr w:rsidR="00BE67DA" w:rsidSect="00BE67DA">
          <w:type w:val="continuous"/>
          <w:pgSz w:w="11910" w:h="16840"/>
          <w:pgMar w:top="920" w:right="1020" w:bottom="760" w:left="1020" w:header="0" w:footer="568" w:gutter="0"/>
          <w:cols w:num="2" w:space="720"/>
        </w:sectPr>
      </w:pPr>
    </w:p>
    <w:p w14:paraId="20F93BAB" w14:textId="77777777" w:rsidR="00C74435" w:rsidRDefault="00C74435" w:rsidP="007D707B">
      <w:pPr>
        <w:pStyle w:val="MainText"/>
        <w:sectPr w:rsidR="00C74435" w:rsidSect="00BE67DA">
          <w:type w:val="continuous"/>
          <w:pgSz w:w="11910" w:h="16840"/>
          <w:pgMar w:top="920" w:right="1020" w:bottom="760" w:left="1020" w:header="0" w:footer="568" w:gutter="0"/>
          <w:cols w:space="720"/>
        </w:sectPr>
      </w:pPr>
    </w:p>
    <w:p w14:paraId="1089B664" w14:textId="03BB6692" w:rsidR="004E13F7" w:rsidRPr="008C1FC1" w:rsidRDefault="004E13F7" w:rsidP="00BE67DA">
      <w:pPr>
        <w:pStyle w:val="TableHead"/>
      </w:pPr>
      <w:bookmarkStart w:id="23" w:name="_Toc133590069"/>
      <w:r w:rsidRPr="008C1FC1">
        <w:lastRenderedPageBreak/>
        <w:t xml:space="preserve">Figure </w:t>
      </w:r>
      <w:r w:rsidR="009A3DF2">
        <w:fldChar w:fldCharType="begin"/>
      </w:r>
      <w:r w:rsidR="009A3DF2">
        <w:instrText xml:space="preserve"> STYLEREF 1 \s </w:instrText>
      </w:r>
      <w:r w:rsidR="009A3DF2">
        <w:fldChar w:fldCharType="separate"/>
      </w:r>
      <w:r w:rsidR="00E55FE1">
        <w:rPr>
          <w:noProof/>
        </w:rPr>
        <w:t>1</w:t>
      </w:r>
      <w:r w:rsidR="009A3DF2">
        <w:rPr>
          <w:noProof/>
        </w:rPr>
        <w:fldChar w:fldCharType="end"/>
      </w:r>
      <w:r w:rsidR="00DA5F22" w:rsidRPr="008C1FC1">
        <w:noBreakHyphen/>
      </w:r>
      <w:r w:rsidR="009A3DF2">
        <w:fldChar w:fldCharType="begin"/>
      </w:r>
      <w:r w:rsidR="009A3DF2">
        <w:instrText xml:space="preserve"> SEQ Figure \* ARABIC \s 1 </w:instrText>
      </w:r>
      <w:r w:rsidR="009A3DF2">
        <w:fldChar w:fldCharType="separate"/>
      </w:r>
      <w:r w:rsidR="00E55FE1">
        <w:rPr>
          <w:noProof/>
        </w:rPr>
        <w:t>2</w:t>
      </w:r>
      <w:r w:rsidR="009A3DF2">
        <w:rPr>
          <w:noProof/>
        </w:rPr>
        <w:fldChar w:fldCharType="end"/>
      </w:r>
      <w:r w:rsidRPr="008C1FC1">
        <w:t>. Screenshot from e-Mongolia platform. The front screen states "check if you are eligible for receiving children's support money".</w:t>
      </w:r>
      <w:bookmarkEnd w:id="21"/>
      <w:bookmarkEnd w:id="22"/>
      <w:bookmarkEnd w:id="23"/>
    </w:p>
    <w:p w14:paraId="3012EA88" w14:textId="7BDE0AD1" w:rsidR="001F42F7" w:rsidRDefault="00E45320" w:rsidP="001F42F7">
      <w:pPr>
        <w:pStyle w:val="BodyText"/>
        <w:keepNext/>
        <w:spacing w:before="7"/>
        <w:rPr>
          <w:rFonts w:ascii="Times New Roman" w:eastAsiaTheme="minorEastAsia" w:hAnsi="Times New Roman" w:cs="Times New Roman"/>
        </w:rPr>
      </w:pPr>
      <w:r w:rsidRPr="00871F5C">
        <w:rPr>
          <w:rFonts w:ascii="Times New Roman" w:hAnsi="Times New Roman" w:cs="Times New Roman"/>
          <w:noProof/>
          <w:lang w:val="mn-MN" w:eastAsia="mn-MN"/>
        </w:rPr>
        <w:drawing>
          <wp:inline distT="0" distB="0" distL="0" distR="0" wp14:anchorId="1B559990" wp14:editId="3DF0E03C">
            <wp:extent cx="5943600" cy="3167380"/>
            <wp:effectExtent l="0" t="0" r="0" b="0"/>
            <wp:docPr id="2134457524" name="Picture 2134457524"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2134457524" name="Picture 2134457524" descr="Graphical user interface, application, websit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167380"/>
                    </a:xfrm>
                    <a:prstGeom prst="rect">
                      <a:avLst/>
                    </a:prstGeom>
                  </pic:spPr>
                </pic:pic>
              </a:graphicData>
            </a:graphic>
          </wp:inline>
        </w:drawing>
      </w:r>
    </w:p>
    <w:p w14:paraId="08F0C2BA" w14:textId="675760AE" w:rsidR="004F3407" w:rsidRDefault="004F3407" w:rsidP="004F3407">
      <w:pPr>
        <w:pStyle w:val="Picturenote"/>
      </w:pPr>
      <w:r w:rsidRPr="007D707B">
        <w:t xml:space="preserve">Source: </w:t>
      </w:r>
      <w:r w:rsidR="007D707B" w:rsidRPr="007D707B">
        <w:t>https://e-mongolia.mn/home</w:t>
      </w:r>
    </w:p>
    <w:p w14:paraId="12FA4D0D" w14:textId="77777777" w:rsidR="004F3407" w:rsidRPr="00871F5C" w:rsidRDefault="004F3407" w:rsidP="001F42F7">
      <w:pPr>
        <w:pStyle w:val="BodyText"/>
        <w:keepNext/>
        <w:spacing w:before="7"/>
        <w:rPr>
          <w:rFonts w:ascii="Times New Roman" w:eastAsiaTheme="minorEastAsia" w:hAnsi="Times New Roman" w:cs="Times New Roman"/>
        </w:rPr>
      </w:pPr>
    </w:p>
    <w:p w14:paraId="69C4FD36" w14:textId="77777777" w:rsidR="00107A54" w:rsidRDefault="00107A54" w:rsidP="00285141">
      <w:pPr>
        <w:rPr>
          <w:rFonts w:eastAsiaTheme="minorEastAsia"/>
        </w:rPr>
        <w:sectPr w:rsidR="00107A54" w:rsidSect="00BE67DA">
          <w:type w:val="continuous"/>
          <w:pgSz w:w="11910" w:h="16840"/>
          <w:pgMar w:top="920" w:right="1020" w:bottom="760" w:left="1020" w:header="0" w:footer="568" w:gutter="0"/>
          <w:cols w:space="720"/>
        </w:sectPr>
      </w:pPr>
    </w:p>
    <w:p w14:paraId="37AD3538" w14:textId="1AD7602A" w:rsidR="00285141" w:rsidRPr="00871F5C" w:rsidRDefault="00285141" w:rsidP="00285141">
      <w:pPr>
        <w:rPr>
          <w:rFonts w:eastAsiaTheme="minorEastAsia"/>
        </w:rPr>
      </w:pPr>
    </w:p>
    <w:p w14:paraId="1472C36D" w14:textId="77777777" w:rsidR="00C74435" w:rsidRDefault="00C74435" w:rsidP="00285141">
      <w:pPr>
        <w:rPr>
          <w:rFonts w:eastAsiaTheme="minorEastAsia"/>
        </w:rPr>
        <w:sectPr w:rsidR="00C74435" w:rsidSect="00107A54">
          <w:type w:val="continuous"/>
          <w:pgSz w:w="11910" w:h="16840"/>
          <w:pgMar w:top="920" w:right="1020" w:bottom="760" w:left="1020" w:header="0" w:footer="568" w:gutter="0"/>
          <w:cols w:space="720"/>
        </w:sectPr>
      </w:pPr>
    </w:p>
    <w:p w14:paraId="46995572" w14:textId="77777777" w:rsidR="00E55FE1" w:rsidRDefault="00E55FE1" w:rsidP="00285141">
      <w:pPr>
        <w:rPr>
          <w:rFonts w:eastAsiaTheme="minorEastAsia"/>
        </w:rPr>
        <w:sectPr w:rsidR="00E55FE1" w:rsidSect="00107A54">
          <w:type w:val="continuous"/>
          <w:pgSz w:w="11910" w:h="16840"/>
          <w:pgMar w:top="920" w:right="1020" w:bottom="760" w:left="1020" w:header="0" w:footer="568" w:gutter="0"/>
          <w:cols w:space="720"/>
        </w:sectPr>
      </w:pPr>
    </w:p>
    <w:p w14:paraId="28BD91D6" w14:textId="77777777" w:rsidR="00E55FE1" w:rsidRDefault="00E55FE1" w:rsidP="00285141">
      <w:pPr>
        <w:rPr>
          <w:rFonts w:eastAsiaTheme="minorEastAsia"/>
        </w:rPr>
        <w:sectPr w:rsidR="00E55FE1" w:rsidSect="00107A54">
          <w:type w:val="continuous"/>
          <w:pgSz w:w="11910" w:h="16840"/>
          <w:pgMar w:top="920" w:right="1020" w:bottom="760" w:left="1020" w:header="0" w:footer="568" w:gutter="0"/>
          <w:cols w:space="720"/>
        </w:sectPr>
      </w:pPr>
    </w:p>
    <w:p w14:paraId="11BFD7D6" w14:textId="77777777" w:rsidR="00C74435" w:rsidRDefault="00C74435" w:rsidP="00285141">
      <w:pPr>
        <w:rPr>
          <w:rFonts w:eastAsiaTheme="minorEastAsia"/>
        </w:rPr>
        <w:sectPr w:rsidR="00C74435" w:rsidSect="00107A54">
          <w:type w:val="continuous"/>
          <w:pgSz w:w="11910" w:h="16840"/>
          <w:pgMar w:top="920" w:right="1020" w:bottom="760" w:left="1020" w:header="0" w:footer="568" w:gutter="0"/>
          <w:cols w:space="720"/>
        </w:sectPr>
      </w:pPr>
    </w:p>
    <w:p w14:paraId="6192F8D3" w14:textId="77777777" w:rsidR="00961E82" w:rsidRDefault="00961E82" w:rsidP="00285141">
      <w:pPr>
        <w:rPr>
          <w:rFonts w:eastAsiaTheme="minorEastAsia"/>
        </w:rPr>
        <w:sectPr w:rsidR="00961E82" w:rsidSect="00107A54">
          <w:type w:val="continuous"/>
          <w:pgSz w:w="11910" w:h="16840"/>
          <w:pgMar w:top="920" w:right="1020" w:bottom="760" w:left="1020" w:header="0" w:footer="568" w:gutter="0"/>
          <w:cols w:space="720"/>
        </w:sectPr>
      </w:pPr>
    </w:p>
    <w:p w14:paraId="667D8E14" w14:textId="31998F78" w:rsidR="006F71A1" w:rsidRPr="00871F5C" w:rsidRDefault="00621F21" w:rsidP="00692300">
      <w:pPr>
        <w:pStyle w:val="Heading2"/>
        <w:numPr>
          <w:ilvl w:val="0"/>
          <w:numId w:val="7"/>
        </w:numPr>
        <w:ind w:left="426" w:hanging="142"/>
      </w:pPr>
      <w:bookmarkStart w:id="24" w:name="_Toc133513318"/>
      <w:bookmarkStart w:id="25" w:name="_Toc133590044"/>
      <w:r w:rsidRPr="00621F21">
        <w:lastRenderedPageBreak/>
        <w:t>Legal and regulatory framework</w:t>
      </w:r>
      <w:bookmarkEnd w:id="24"/>
      <w:bookmarkEnd w:id="25"/>
    </w:p>
    <w:p w14:paraId="2FE234AC" w14:textId="35080BE4" w:rsidR="00F15207" w:rsidRPr="00871F5C" w:rsidRDefault="00F15207" w:rsidP="00F15207">
      <w:pPr>
        <w:rPr>
          <w:rFonts w:eastAsiaTheme="minorEastAsia"/>
        </w:rPr>
      </w:pPr>
      <w:r w:rsidRPr="00871F5C">
        <w:rPr>
          <w:rFonts w:eastAsiaTheme="minorEastAsia"/>
        </w:rPr>
        <w:t xml:space="preserve">The Digital Nation policy has been approved by the Minister of digital development and communications on 18 May 2022, which outlined the directional objectives as </w:t>
      </w:r>
    </w:p>
    <w:p w14:paraId="140B7677" w14:textId="77777777" w:rsidR="00F15207" w:rsidRPr="00871F5C" w:rsidRDefault="00F15207" w:rsidP="00961E82">
      <w:pPr>
        <w:ind w:leftChars="100" w:left="720" w:hangingChars="200" w:hanging="480"/>
        <w:rPr>
          <w:rFonts w:eastAsiaTheme="minorEastAsia"/>
        </w:rPr>
      </w:pPr>
      <w:r w:rsidRPr="00871F5C">
        <w:rPr>
          <w:rFonts w:eastAsiaTheme="minorEastAsia"/>
        </w:rPr>
        <w:t xml:space="preserve">1) infrastructure readiness; </w:t>
      </w:r>
    </w:p>
    <w:p w14:paraId="16CC6DC1" w14:textId="77777777" w:rsidR="00F15207" w:rsidRPr="00871F5C" w:rsidRDefault="00F15207" w:rsidP="00961E82">
      <w:pPr>
        <w:ind w:leftChars="100" w:left="720" w:hangingChars="200" w:hanging="480"/>
        <w:rPr>
          <w:rFonts w:eastAsiaTheme="minorEastAsia"/>
        </w:rPr>
      </w:pPr>
      <w:r w:rsidRPr="00871F5C">
        <w:rPr>
          <w:rFonts w:eastAsiaTheme="minorEastAsia"/>
        </w:rPr>
        <w:t xml:space="preserve">2) development of e-government; </w:t>
      </w:r>
    </w:p>
    <w:p w14:paraId="3B9B3345" w14:textId="77777777" w:rsidR="00F15207" w:rsidRPr="00871F5C" w:rsidRDefault="00F15207" w:rsidP="00961E82">
      <w:pPr>
        <w:ind w:leftChars="100" w:left="720" w:hangingChars="200" w:hanging="480"/>
        <w:rPr>
          <w:rFonts w:eastAsiaTheme="minorEastAsia"/>
        </w:rPr>
      </w:pPr>
      <w:r w:rsidRPr="00871F5C">
        <w:rPr>
          <w:rFonts w:eastAsiaTheme="minorEastAsia"/>
        </w:rPr>
        <w:t xml:space="preserve">3) information completeness, protection and accessibility; </w:t>
      </w:r>
    </w:p>
    <w:p w14:paraId="4C0AB3B6" w14:textId="77777777" w:rsidR="00F15207" w:rsidRPr="00871F5C" w:rsidRDefault="00F15207" w:rsidP="00961E82">
      <w:pPr>
        <w:ind w:leftChars="100" w:left="720" w:hangingChars="200" w:hanging="480"/>
        <w:rPr>
          <w:rFonts w:eastAsiaTheme="minorEastAsia"/>
        </w:rPr>
      </w:pPr>
      <w:r w:rsidRPr="00871F5C">
        <w:rPr>
          <w:rFonts w:eastAsiaTheme="minorEastAsia"/>
        </w:rPr>
        <w:t xml:space="preserve">4) building creative citizens; </w:t>
      </w:r>
    </w:p>
    <w:p w14:paraId="519D1832" w14:textId="5CDD6E85" w:rsidR="00F15207" w:rsidRPr="00871F5C" w:rsidRDefault="00F15207" w:rsidP="00961E82">
      <w:pPr>
        <w:ind w:leftChars="100" w:left="720" w:hangingChars="200" w:hanging="480"/>
        <w:rPr>
          <w:rFonts w:eastAsiaTheme="minorEastAsia"/>
        </w:rPr>
      </w:pPr>
      <w:r w:rsidRPr="00871F5C">
        <w:rPr>
          <w:rFonts w:eastAsiaTheme="minorEastAsia"/>
        </w:rPr>
        <w:lastRenderedPageBreak/>
        <w:t>5) supporting innovation and production to develop digital economy;</w:t>
      </w:r>
    </w:p>
    <w:p w14:paraId="53FBC12C" w14:textId="092A01AA" w:rsidR="00A72171" w:rsidRDefault="00F15207" w:rsidP="00961E82">
      <w:pPr>
        <w:ind w:leftChars="100" w:left="720" w:hangingChars="200" w:hanging="480"/>
        <w:rPr>
          <w:rFonts w:eastAsiaTheme="minorEastAsia"/>
        </w:rPr>
      </w:pPr>
      <w:r w:rsidRPr="00871F5C">
        <w:rPr>
          <w:rFonts w:eastAsiaTheme="minorEastAsia"/>
        </w:rPr>
        <w:t>6) increase competitiveness, productivity and effectiveness.</w:t>
      </w:r>
      <w:r w:rsidRPr="00871F5C">
        <w:rPr>
          <w:rStyle w:val="FootnoteReference"/>
          <w:rFonts w:eastAsiaTheme="minorEastAsia"/>
        </w:rPr>
        <w:footnoteReference w:id="10"/>
      </w:r>
      <w:r w:rsidRPr="00871F5C">
        <w:rPr>
          <w:rFonts w:eastAsiaTheme="minorEastAsia"/>
        </w:rPr>
        <w:t xml:space="preserve"> </w:t>
      </w:r>
      <w:r w:rsidR="00C56711" w:rsidRPr="00871F5C">
        <w:rPr>
          <w:rFonts w:eastAsiaTheme="minorEastAsia"/>
        </w:rPr>
        <w:t xml:space="preserve"> </w:t>
      </w:r>
    </w:p>
    <w:p w14:paraId="5CD7FBE1" w14:textId="77777777" w:rsidR="002644FB" w:rsidRPr="00871F5C" w:rsidRDefault="002644FB" w:rsidP="007D707B">
      <w:pPr>
        <w:ind w:left="720"/>
      </w:pPr>
    </w:p>
    <w:p w14:paraId="452EAA96" w14:textId="332B8D49" w:rsidR="00FE1F7B" w:rsidRDefault="00A72171" w:rsidP="00961E82">
      <w:pPr>
        <w:rPr>
          <w:rFonts w:eastAsiaTheme="minorEastAsia"/>
        </w:rPr>
        <w:sectPr w:rsidR="00FE1F7B" w:rsidSect="00961E82">
          <w:type w:val="continuous"/>
          <w:pgSz w:w="11910" w:h="16840"/>
          <w:pgMar w:top="920" w:right="1020" w:bottom="760" w:left="1020" w:header="0" w:footer="568" w:gutter="0"/>
          <w:cols w:num="2" w:space="720"/>
        </w:sectPr>
      </w:pPr>
      <w:r w:rsidRPr="00871F5C">
        <w:rPr>
          <w:rFonts w:eastAsiaTheme="minorEastAsia"/>
        </w:rPr>
        <w:t xml:space="preserve">There are 5 new laws approved by the Parliament on 17 December 2021, which have marked another phase for the development of the ICT in Mongolia. </w:t>
      </w:r>
      <w:r w:rsidR="00710333">
        <w:rPr>
          <w:rFonts w:eastAsiaTheme="minorEastAsia"/>
        </w:rPr>
        <w:fldChar w:fldCharType="begin"/>
      </w:r>
      <w:r w:rsidR="00710333">
        <w:rPr>
          <w:rFonts w:eastAsiaTheme="minorEastAsia"/>
        </w:rPr>
        <w:instrText xml:space="preserve"> REF _Ref133569205 \h </w:instrText>
      </w:r>
      <w:r w:rsidR="00710333">
        <w:rPr>
          <w:rFonts w:eastAsiaTheme="minorEastAsia"/>
        </w:rPr>
      </w:r>
      <w:r w:rsidR="00710333">
        <w:rPr>
          <w:rFonts w:eastAsiaTheme="minorEastAsia"/>
        </w:rPr>
        <w:fldChar w:fldCharType="separate"/>
      </w:r>
      <w:r w:rsidR="00E55FE1">
        <w:t xml:space="preserve">Table </w:t>
      </w:r>
      <w:r w:rsidR="00E55FE1">
        <w:rPr>
          <w:noProof/>
        </w:rPr>
        <w:t>1</w:t>
      </w:r>
      <w:r w:rsidR="00E55FE1">
        <w:noBreakHyphen/>
      </w:r>
      <w:r w:rsidR="00E55FE1">
        <w:rPr>
          <w:noProof/>
        </w:rPr>
        <w:t>1</w:t>
      </w:r>
      <w:r w:rsidR="00710333">
        <w:rPr>
          <w:rFonts w:eastAsiaTheme="minorEastAsia"/>
        </w:rPr>
        <w:fldChar w:fldCharType="end"/>
      </w:r>
      <w:r w:rsidRPr="00871F5C">
        <w:rPr>
          <w:rFonts w:eastAsiaTheme="minorEastAsia"/>
        </w:rPr>
        <w:t xml:space="preserve"> represents the summary of existing and newly approved laws.</w:t>
      </w:r>
    </w:p>
    <w:p w14:paraId="2A530673" w14:textId="77777777" w:rsidR="00FE1F7B" w:rsidRDefault="00FE1F7B" w:rsidP="00961E82">
      <w:pPr>
        <w:rPr>
          <w:rFonts w:eastAsiaTheme="minorEastAsia"/>
        </w:rPr>
        <w:sectPr w:rsidR="00FE1F7B" w:rsidSect="00FE1F7B">
          <w:type w:val="continuous"/>
          <w:pgSz w:w="11910" w:h="16840"/>
          <w:pgMar w:top="920" w:right="1020" w:bottom="760" w:left="1020" w:header="0" w:footer="568" w:gutter="0"/>
          <w:cols w:space="720"/>
        </w:sectPr>
      </w:pPr>
    </w:p>
    <w:p w14:paraId="6E8FDCF9" w14:textId="3D164E24" w:rsidR="00FE1F7B" w:rsidRDefault="00FE1F7B" w:rsidP="00BE67DA">
      <w:pPr>
        <w:pStyle w:val="TableHead"/>
      </w:pPr>
      <w:bookmarkStart w:id="26" w:name="_Ref133569205"/>
      <w:bookmarkStart w:id="27" w:name="_Toc133509904"/>
      <w:bookmarkStart w:id="28" w:name="_Toc133511921"/>
      <w:bookmarkStart w:id="29" w:name="_Toc133590093"/>
      <w:r>
        <w:lastRenderedPageBreak/>
        <w:t xml:space="preserve">Table </w:t>
      </w:r>
      <w:r w:rsidR="009A3DF2">
        <w:fldChar w:fldCharType="begin"/>
      </w:r>
      <w:r w:rsidR="009A3DF2">
        <w:instrText xml:space="preserve"> STYLEREF 1 \s </w:instrText>
      </w:r>
      <w:r w:rsidR="009A3DF2">
        <w:fldChar w:fldCharType="separate"/>
      </w:r>
      <w:r w:rsidR="00E55FE1">
        <w:rPr>
          <w:noProof/>
        </w:rPr>
        <w:t>1</w:t>
      </w:r>
      <w:r w:rsidR="009A3DF2">
        <w:rPr>
          <w:noProof/>
        </w:rPr>
        <w:fldChar w:fldCharType="end"/>
      </w:r>
      <w:r>
        <w:noBreakHyphen/>
      </w:r>
      <w:r w:rsidR="009A3DF2">
        <w:fldChar w:fldCharType="begin"/>
      </w:r>
      <w:r w:rsidR="009A3DF2">
        <w:instrText xml:space="preserve"> SEQ Table \* ARABIC \s 1 </w:instrText>
      </w:r>
      <w:r w:rsidR="009A3DF2">
        <w:fldChar w:fldCharType="separate"/>
      </w:r>
      <w:r w:rsidR="00E55FE1">
        <w:rPr>
          <w:noProof/>
        </w:rPr>
        <w:t>1</w:t>
      </w:r>
      <w:r w:rsidR="009A3DF2">
        <w:rPr>
          <w:noProof/>
        </w:rPr>
        <w:fldChar w:fldCharType="end"/>
      </w:r>
      <w:bookmarkEnd w:id="26"/>
      <w:r>
        <w:t xml:space="preserve">. </w:t>
      </w:r>
      <w:r w:rsidRPr="00550DD4">
        <w:t xml:space="preserve">Summary of </w:t>
      </w:r>
      <w:r w:rsidRPr="00831AEE">
        <w:t>existing</w:t>
      </w:r>
      <w:r w:rsidRPr="00550DD4">
        <w:t xml:space="preserve"> and newly approved laws</w:t>
      </w:r>
      <w:bookmarkEnd w:id="27"/>
      <w:bookmarkEnd w:id="28"/>
      <w:bookmarkEnd w:id="29"/>
    </w:p>
    <w:tbl>
      <w:tblPr>
        <w:tblStyle w:val="TableGrid"/>
        <w:tblW w:w="9776" w:type="dxa"/>
        <w:tblLayout w:type="fixed"/>
        <w:tblLook w:val="04A0" w:firstRow="1" w:lastRow="0" w:firstColumn="1" w:lastColumn="0" w:noHBand="0" w:noVBand="1"/>
      </w:tblPr>
      <w:tblGrid>
        <w:gridCol w:w="562"/>
        <w:gridCol w:w="1560"/>
        <w:gridCol w:w="1559"/>
        <w:gridCol w:w="2977"/>
        <w:gridCol w:w="3118"/>
      </w:tblGrid>
      <w:tr w:rsidR="00FE1F7B" w:rsidRPr="00871F5C" w14:paraId="24F825A5" w14:textId="77777777" w:rsidTr="00807A32">
        <w:tc>
          <w:tcPr>
            <w:tcW w:w="562" w:type="dxa"/>
            <w:tcBorders>
              <w:top w:val="single" w:sz="4" w:space="0" w:color="auto"/>
              <w:left w:val="single" w:sz="4" w:space="0" w:color="auto"/>
              <w:bottom w:val="single" w:sz="4" w:space="0" w:color="auto"/>
              <w:right w:val="single" w:sz="4" w:space="0" w:color="auto"/>
            </w:tcBorders>
            <w:hideMark/>
          </w:tcPr>
          <w:p w14:paraId="201D32B2" w14:textId="77777777" w:rsidR="00FE1F7B" w:rsidRPr="00871F5C" w:rsidRDefault="00FE1F7B" w:rsidP="00807A32">
            <w:pPr>
              <w:rPr>
                <w:rFonts w:eastAsiaTheme="minorEastAsia"/>
              </w:rPr>
            </w:pPr>
            <w:r w:rsidRPr="00871F5C">
              <w:rPr>
                <w:rFonts w:eastAsiaTheme="minorEastAsia"/>
              </w:rPr>
              <w:t>No.</w:t>
            </w:r>
          </w:p>
        </w:tc>
        <w:tc>
          <w:tcPr>
            <w:tcW w:w="1560" w:type="dxa"/>
            <w:tcBorders>
              <w:top w:val="single" w:sz="4" w:space="0" w:color="auto"/>
              <w:left w:val="single" w:sz="4" w:space="0" w:color="auto"/>
              <w:bottom w:val="single" w:sz="4" w:space="0" w:color="auto"/>
              <w:right w:val="single" w:sz="4" w:space="0" w:color="auto"/>
            </w:tcBorders>
            <w:hideMark/>
          </w:tcPr>
          <w:p w14:paraId="1B2EA26B" w14:textId="77777777" w:rsidR="00FE1F7B" w:rsidRPr="00871F5C" w:rsidRDefault="00FE1F7B" w:rsidP="00807A32">
            <w:pPr>
              <w:rPr>
                <w:rFonts w:eastAsiaTheme="minorEastAsia"/>
              </w:rPr>
            </w:pPr>
            <w:r w:rsidRPr="00871F5C">
              <w:rPr>
                <w:rFonts w:eastAsiaTheme="minorEastAsia"/>
              </w:rPr>
              <w:t xml:space="preserve">Name of the Law </w:t>
            </w:r>
          </w:p>
        </w:tc>
        <w:tc>
          <w:tcPr>
            <w:tcW w:w="1559" w:type="dxa"/>
            <w:tcBorders>
              <w:top w:val="single" w:sz="4" w:space="0" w:color="auto"/>
              <w:left w:val="single" w:sz="4" w:space="0" w:color="auto"/>
              <w:bottom w:val="single" w:sz="4" w:space="0" w:color="auto"/>
              <w:right w:val="single" w:sz="4" w:space="0" w:color="auto"/>
            </w:tcBorders>
            <w:hideMark/>
          </w:tcPr>
          <w:p w14:paraId="6719AED9" w14:textId="77777777" w:rsidR="00FE1F7B" w:rsidRPr="00871F5C" w:rsidRDefault="00FE1F7B" w:rsidP="00807A32">
            <w:pPr>
              <w:rPr>
                <w:rFonts w:eastAsiaTheme="minorEastAsia"/>
              </w:rPr>
            </w:pPr>
            <w:r w:rsidRPr="00871F5C">
              <w:rPr>
                <w:rFonts w:eastAsiaTheme="minorEastAsia"/>
              </w:rPr>
              <w:t>Approved date</w:t>
            </w:r>
          </w:p>
        </w:tc>
        <w:tc>
          <w:tcPr>
            <w:tcW w:w="2977" w:type="dxa"/>
            <w:tcBorders>
              <w:top w:val="single" w:sz="4" w:space="0" w:color="auto"/>
              <w:left w:val="single" w:sz="4" w:space="0" w:color="auto"/>
              <w:bottom w:val="single" w:sz="4" w:space="0" w:color="auto"/>
              <w:right w:val="single" w:sz="4" w:space="0" w:color="auto"/>
            </w:tcBorders>
            <w:hideMark/>
          </w:tcPr>
          <w:p w14:paraId="5F559BB6" w14:textId="77777777" w:rsidR="00FE1F7B" w:rsidRPr="00871F5C" w:rsidRDefault="00FE1F7B" w:rsidP="00807A32">
            <w:pPr>
              <w:rPr>
                <w:rFonts w:eastAsiaTheme="minorEastAsia"/>
              </w:rPr>
            </w:pPr>
            <w:r w:rsidRPr="00871F5C">
              <w:rPr>
                <w:rFonts w:eastAsiaTheme="minorEastAsia"/>
              </w:rPr>
              <w:t>Objective</w:t>
            </w:r>
          </w:p>
        </w:tc>
        <w:tc>
          <w:tcPr>
            <w:tcW w:w="3118" w:type="dxa"/>
            <w:tcBorders>
              <w:top w:val="single" w:sz="4" w:space="0" w:color="auto"/>
              <w:left w:val="single" w:sz="4" w:space="0" w:color="auto"/>
              <w:bottom w:val="single" w:sz="4" w:space="0" w:color="auto"/>
              <w:right w:val="single" w:sz="4" w:space="0" w:color="auto"/>
            </w:tcBorders>
            <w:hideMark/>
          </w:tcPr>
          <w:p w14:paraId="72438FFF" w14:textId="77777777" w:rsidR="00FE1F7B" w:rsidRPr="00871F5C" w:rsidRDefault="00FE1F7B" w:rsidP="00807A32">
            <w:pPr>
              <w:rPr>
                <w:rFonts w:eastAsiaTheme="minorEastAsia"/>
              </w:rPr>
            </w:pPr>
            <w:r w:rsidRPr="00871F5C">
              <w:rPr>
                <w:rFonts w:eastAsiaTheme="minorEastAsia"/>
              </w:rPr>
              <w:t>Articles with relationship to IP</w:t>
            </w:r>
          </w:p>
        </w:tc>
      </w:tr>
      <w:tr w:rsidR="00FE1F7B" w:rsidRPr="00871F5C" w14:paraId="569D087F" w14:textId="77777777" w:rsidTr="00807A32">
        <w:tc>
          <w:tcPr>
            <w:tcW w:w="562" w:type="dxa"/>
            <w:tcBorders>
              <w:top w:val="single" w:sz="4" w:space="0" w:color="auto"/>
              <w:left w:val="single" w:sz="4" w:space="0" w:color="auto"/>
              <w:bottom w:val="single" w:sz="4" w:space="0" w:color="auto"/>
              <w:right w:val="single" w:sz="4" w:space="0" w:color="auto"/>
            </w:tcBorders>
          </w:tcPr>
          <w:p w14:paraId="5EC8F618" w14:textId="77777777" w:rsidR="00FE1F7B" w:rsidRPr="00871F5C" w:rsidRDefault="00FE1F7B" w:rsidP="00FE1F7B">
            <w:pPr>
              <w:pStyle w:val="ListParagraph"/>
              <w:widowControl/>
              <w:numPr>
                <w:ilvl w:val="0"/>
                <w:numId w:val="5"/>
              </w:numPr>
              <w:autoSpaceDE/>
              <w:autoSpaceDN/>
              <w:spacing w:before="0"/>
              <w:contextualSpacing/>
              <w:rPr>
                <w:rFonts w:ascii="Times New Roman" w:eastAsiaTheme="minorEastAsia"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5E95D7AD" w14:textId="77777777" w:rsidR="00FE1F7B" w:rsidRPr="00871F5C" w:rsidRDefault="00FE1F7B" w:rsidP="00807A32">
            <w:pPr>
              <w:rPr>
                <w:rFonts w:eastAsiaTheme="minorEastAsia"/>
              </w:rPr>
            </w:pPr>
            <w:r w:rsidRPr="00871F5C">
              <w:rPr>
                <w:rFonts w:eastAsiaTheme="minorEastAsia"/>
              </w:rPr>
              <w:t>Law of Mongolia on Communications</w:t>
            </w:r>
            <w:r w:rsidRPr="00871F5C">
              <w:rPr>
                <w:rStyle w:val="FootnoteReference"/>
                <w:rFonts w:eastAsiaTheme="minorEastAsia"/>
              </w:rPr>
              <w:footnoteReference w:id="11"/>
            </w:r>
          </w:p>
        </w:tc>
        <w:tc>
          <w:tcPr>
            <w:tcW w:w="1559" w:type="dxa"/>
            <w:tcBorders>
              <w:top w:val="single" w:sz="4" w:space="0" w:color="auto"/>
              <w:left w:val="single" w:sz="4" w:space="0" w:color="auto"/>
              <w:bottom w:val="single" w:sz="4" w:space="0" w:color="auto"/>
              <w:right w:val="single" w:sz="4" w:space="0" w:color="auto"/>
            </w:tcBorders>
            <w:hideMark/>
          </w:tcPr>
          <w:p w14:paraId="357FE356" w14:textId="77777777" w:rsidR="00FE1F7B" w:rsidRPr="00871F5C" w:rsidRDefault="00FE1F7B" w:rsidP="00807A32">
            <w:pPr>
              <w:rPr>
                <w:rFonts w:eastAsiaTheme="minorEastAsia"/>
              </w:rPr>
            </w:pPr>
            <w:r w:rsidRPr="00871F5C">
              <w:rPr>
                <w:rFonts w:eastAsiaTheme="minorEastAsia"/>
              </w:rPr>
              <w:t>18 Oct 2001</w:t>
            </w:r>
          </w:p>
        </w:tc>
        <w:tc>
          <w:tcPr>
            <w:tcW w:w="2977" w:type="dxa"/>
            <w:tcBorders>
              <w:top w:val="single" w:sz="4" w:space="0" w:color="auto"/>
              <w:left w:val="single" w:sz="4" w:space="0" w:color="auto"/>
              <w:bottom w:val="single" w:sz="4" w:space="0" w:color="auto"/>
              <w:right w:val="single" w:sz="4" w:space="0" w:color="auto"/>
            </w:tcBorders>
            <w:hideMark/>
          </w:tcPr>
          <w:p w14:paraId="06412BC5" w14:textId="77777777" w:rsidR="00FE1F7B" w:rsidRPr="00871F5C" w:rsidRDefault="00FE1F7B" w:rsidP="00807A32">
            <w:pPr>
              <w:rPr>
                <w:rFonts w:eastAsiaTheme="minorEastAsia"/>
              </w:rPr>
            </w:pPr>
            <w:r w:rsidRPr="00871F5C">
              <w:rPr>
                <w:rFonts w:eastAsiaTheme="minorEastAsia"/>
              </w:rPr>
              <w:t xml:space="preserve">The purpose of this Law is to regulate relations related to establishing, using and protecting of communication network in Mongolia, promoting efficient and fair market competition and providing citizens and legal entities with qualified product and services of information and communication technology. Since its approval in 2001 and up-to-now, there were 19 amendments made to this Law, the last one was made on 1 Jan 2023. It has 8 Chapters and 33 Articles. </w:t>
            </w:r>
          </w:p>
        </w:tc>
        <w:tc>
          <w:tcPr>
            <w:tcW w:w="3118" w:type="dxa"/>
            <w:tcBorders>
              <w:top w:val="single" w:sz="4" w:space="0" w:color="auto"/>
              <w:left w:val="single" w:sz="4" w:space="0" w:color="auto"/>
              <w:bottom w:val="single" w:sz="4" w:space="0" w:color="auto"/>
              <w:right w:val="single" w:sz="4" w:space="0" w:color="auto"/>
            </w:tcBorders>
            <w:hideMark/>
          </w:tcPr>
          <w:p w14:paraId="0D38C9A9" w14:textId="77777777" w:rsidR="00FE1F7B" w:rsidRPr="00871F5C" w:rsidRDefault="00FE1F7B" w:rsidP="00807A32">
            <w:pPr>
              <w:rPr>
                <w:rFonts w:eastAsiaTheme="minorEastAsia"/>
              </w:rPr>
            </w:pPr>
            <w:r w:rsidRPr="00871F5C">
              <w:rPr>
                <w:rFonts w:eastAsiaTheme="minorEastAsia"/>
              </w:rPr>
              <w:t>Chapter 2. Powers of state bodies on communications, Article 6. Powers of the State central administrative body in charge of communication matters, 6.1.15.d. to protect intellectual property and copyright of information and communications technology products.</w:t>
            </w:r>
          </w:p>
        </w:tc>
      </w:tr>
      <w:tr w:rsidR="00FE1F7B" w:rsidRPr="00871F5C" w14:paraId="4205FED8" w14:textId="77777777" w:rsidTr="00807A32">
        <w:tc>
          <w:tcPr>
            <w:tcW w:w="562" w:type="dxa"/>
            <w:tcBorders>
              <w:top w:val="single" w:sz="4" w:space="0" w:color="auto"/>
              <w:left w:val="single" w:sz="4" w:space="0" w:color="auto"/>
              <w:bottom w:val="single" w:sz="4" w:space="0" w:color="auto"/>
              <w:right w:val="single" w:sz="4" w:space="0" w:color="auto"/>
            </w:tcBorders>
          </w:tcPr>
          <w:p w14:paraId="615BE180" w14:textId="77777777" w:rsidR="00FE1F7B" w:rsidRPr="00871F5C" w:rsidRDefault="00FE1F7B" w:rsidP="00FE1F7B">
            <w:pPr>
              <w:pStyle w:val="ListParagraph"/>
              <w:widowControl/>
              <w:numPr>
                <w:ilvl w:val="0"/>
                <w:numId w:val="5"/>
              </w:numPr>
              <w:autoSpaceDE/>
              <w:autoSpaceDN/>
              <w:spacing w:before="0"/>
              <w:contextualSpacing/>
              <w:rPr>
                <w:rFonts w:ascii="Times New Roman" w:eastAsiaTheme="minorEastAsia"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1CE6E4E3" w14:textId="77777777" w:rsidR="00FE1F7B" w:rsidRPr="00871F5C" w:rsidRDefault="00FE1F7B" w:rsidP="00807A32">
            <w:pPr>
              <w:rPr>
                <w:rFonts w:eastAsiaTheme="minorEastAsia"/>
              </w:rPr>
            </w:pPr>
            <w:r w:rsidRPr="00871F5C">
              <w:rPr>
                <w:rFonts w:eastAsiaTheme="minorEastAsia"/>
              </w:rPr>
              <w:t>Law of Mongolia on transparency of public information</w:t>
            </w:r>
            <w:r w:rsidRPr="00871F5C">
              <w:rPr>
                <w:rStyle w:val="FootnoteReference"/>
                <w:rFonts w:eastAsiaTheme="minorEastAsia"/>
              </w:rPr>
              <w:footnoteReference w:id="12"/>
            </w:r>
          </w:p>
        </w:tc>
        <w:tc>
          <w:tcPr>
            <w:tcW w:w="1559" w:type="dxa"/>
            <w:tcBorders>
              <w:top w:val="single" w:sz="4" w:space="0" w:color="auto"/>
              <w:left w:val="single" w:sz="4" w:space="0" w:color="auto"/>
              <w:bottom w:val="single" w:sz="4" w:space="0" w:color="auto"/>
              <w:right w:val="single" w:sz="4" w:space="0" w:color="auto"/>
            </w:tcBorders>
            <w:hideMark/>
          </w:tcPr>
          <w:p w14:paraId="60E795D4" w14:textId="77777777" w:rsidR="00FE1F7B" w:rsidRPr="00871F5C" w:rsidRDefault="00FE1F7B" w:rsidP="00807A32">
            <w:pPr>
              <w:rPr>
                <w:rFonts w:eastAsiaTheme="minorEastAsia"/>
              </w:rPr>
            </w:pPr>
            <w:r w:rsidRPr="00871F5C">
              <w:rPr>
                <w:rFonts w:eastAsiaTheme="minorEastAsia"/>
              </w:rPr>
              <w:t>17 Dec 2021</w:t>
            </w:r>
          </w:p>
        </w:tc>
        <w:tc>
          <w:tcPr>
            <w:tcW w:w="2977" w:type="dxa"/>
            <w:tcBorders>
              <w:top w:val="single" w:sz="4" w:space="0" w:color="auto"/>
              <w:left w:val="single" w:sz="4" w:space="0" w:color="auto"/>
              <w:bottom w:val="single" w:sz="4" w:space="0" w:color="auto"/>
              <w:right w:val="single" w:sz="4" w:space="0" w:color="auto"/>
            </w:tcBorders>
            <w:hideMark/>
          </w:tcPr>
          <w:p w14:paraId="2F6BDD27" w14:textId="77777777" w:rsidR="00FE1F7B" w:rsidRPr="00871F5C" w:rsidRDefault="00FE1F7B" w:rsidP="00807A32">
            <w:pPr>
              <w:rPr>
                <w:rFonts w:eastAsiaTheme="minorEastAsia"/>
              </w:rPr>
            </w:pPr>
            <w:r w:rsidRPr="00871F5C">
              <w:rPr>
                <w:rFonts w:eastAsiaTheme="minorEastAsia"/>
              </w:rPr>
              <w:t>The purpose of this law is to ensure the right of citizens to seek and receive information in accordance with the grounds and procedures outlined in the law, and to establish the legal basis of public information infrastructure, conduct state activities in an electronic form by creating a public information system, and to establish public supervision over government activities.</w:t>
            </w:r>
          </w:p>
          <w:p w14:paraId="580FF3AA" w14:textId="77777777" w:rsidR="00FE1F7B" w:rsidRPr="00871F5C" w:rsidRDefault="00FE1F7B" w:rsidP="00FE1F7B">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 xml:space="preserve"> </w:t>
            </w:r>
          </w:p>
        </w:tc>
        <w:tc>
          <w:tcPr>
            <w:tcW w:w="3118" w:type="dxa"/>
            <w:tcBorders>
              <w:top w:val="single" w:sz="4" w:space="0" w:color="auto"/>
              <w:left w:val="single" w:sz="4" w:space="0" w:color="auto"/>
              <w:bottom w:val="single" w:sz="4" w:space="0" w:color="auto"/>
              <w:right w:val="single" w:sz="4" w:space="0" w:color="auto"/>
            </w:tcBorders>
            <w:hideMark/>
          </w:tcPr>
          <w:p w14:paraId="77039A12" w14:textId="77777777" w:rsidR="00FE1F7B" w:rsidRPr="00871F5C" w:rsidRDefault="00FE1F7B" w:rsidP="00807A32">
            <w:pPr>
              <w:rPr>
                <w:rFonts w:eastAsiaTheme="minorEastAsia"/>
              </w:rPr>
            </w:pPr>
            <w:r w:rsidRPr="00871F5C">
              <w:rPr>
                <w:rFonts w:eastAsiaTheme="minorEastAsia"/>
              </w:rPr>
              <w:lastRenderedPageBreak/>
              <w:t xml:space="preserve">Chapter 2. Public information respondent and Public information category, Article 8. Open Information, 8.6. …”the information respondent shall always keep the following information of its affairs transparent and open: 8.6.2. list of intellectual property rights that are owned; </w:t>
            </w:r>
          </w:p>
          <w:p w14:paraId="18D502D2" w14:textId="77777777" w:rsidR="00FE1F7B" w:rsidRDefault="00FE1F7B" w:rsidP="00807A32">
            <w:pPr>
              <w:rPr>
                <w:rFonts w:eastAsiaTheme="minorEastAsia"/>
              </w:rPr>
            </w:pPr>
            <w:r w:rsidRPr="00871F5C">
              <w:rPr>
                <w:rFonts w:eastAsiaTheme="minorEastAsia"/>
              </w:rPr>
              <w:t xml:space="preserve">Chapter 2. Public information respondent and Public information category, Article 12. Making public </w:t>
            </w:r>
            <w:r w:rsidRPr="00871F5C">
              <w:rPr>
                <w:rFonts w:eastAsiaTheme="minorEastAsia"/>
              </w:rPr>
              <w:lastRenderedPageBreak/>
              <w:t>information as Open data, 12.10. Open data shall not be published in the following cases: 12.10.2 “if the open data violates intellectual property rights.</w:t>
            </w:r>
          </w:p>
          <w:p w14:paraId="603A9228" w14:textId="07C7D8CE" w:rsidR="00C74435" w:rsidRPr="00871F5C" w:rsidRDefault="00C74435" w:rsidP="00807A32">
            <w:pPr>
              <w:rPr>
                <w:rFonts w:eastAsiaTheme="minorEastAsia"/>
              </w:rPr>
            </w:pPr>
          </w:p>
        </w:tc>
      </w:tr>
      <w:tr w:rsidR="00FE1F7B" w:rsidRPr="00871F5C" w14:paraId="5A0E484F" w14:textId="77777777" w:rsidTr="00807A32">
        <w:tc>
          <w:tcPr>
            <w:tcW w:w="562" w:type="dxa"/>
            <w:tcBorders>
              <w:top w:val="single" w:sz="4" w:space="0" w:color="auto"/>
              <w:left w:val="single" w:sz="4" w:space="0" w:color="auto"/>
              <w:bottom w:val="single" w:sz="4" w:space="0" w:color="auto"/>
              <w:right w:val="single" w:sz="4" w:space="0" w:color="auto"/>
            </w:tcBorders>
          </w:tcPr>
          <w:p w14:paraId="7B0E7709" w14:textId="77777777" w:rsidR="00FE1F7B" w:rsidRPr="00871F5C" w:rsidRDefault="00FE1F7B" w:rsidP="00FE1F7B">
            <w:pPr>
              <w:pStyle w:val="ListParagraph"/>
              <w:widowControl/>
              <w:numPr>
                <w:ilvl w:val="0"/>
                <w:numId w:val="5"/>
              </w:numPr>
              <w:autoSpaceDE/>
              <w:autoSpaceDN/>
              <w:spacing w:before="0"/>
              <w:contextualSpacing/>
              <w:rPr>
                <w:rFonts w:ascii="Times New Roman" w:eastAsiaTheme="minorEastAsia"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74F99AEA" w14:textId="77777777" w:rsidR="00FE1F7B" w:rsidRPr="00871F5C" w:rsidRDefault="00FE1F7B" w:rsidP="00807A32">
            <w:pPr>
              <w:rPr>
                <w:rFonts w:eastAsiaTheme="minorEastAsia"/>
              </w:rPr>
            </w:pPr>
            <w:r w:rsidRPr="00871F5C">
              <w:rPr>
                <w:rFonts w:eastAsiaTheme="minorEastAsia"/>
              </w:rPr>
              <w:t>Law of Mongolia on digital signature</w:t>
            </w:r>
            <w:r w:rsidRPr="00871F5C">
              <w:rPr>
                <w:rStyle w:val="FootnoteReference"/>
                <w:rFonts w:eastAsiaTheme="minorEastAsia"/>
              </w:rPr>
              <w:footnoteReference w:id="13"/>
            </w:r>
            <w:r w:rsidRPr="00871F5C">
              <w:rPr>
                <w:rFonts w:eastAsiaTheme="minorEastAsia"/>
              </w:rPr>
              <w:t>,</w:t>
            </w:r>
          </w:p>
        </w:tc>
        <w:tc>
          <w:tcPr>
            <w:tcW w:w="1559" w:type="dxa"/>
            <w:tcBorders>
              <w:top w:val="single" w:sz="4" w:space="0" w:color="auto"/>
              <w:left w:val="single" w:sz="4" w:space="0" w:color="auto"/>
              <w:bottom w:val="single" w:sz="4" w:space="0" w:color="auto"/>
              <w:right w:val="single" w:sz="4" w:space="0" w:color="auto"/>
            </w:tcBorders>
            <w:hideMark/>
          </w:tcPr>
          <w:p w14:paraId="26B8EC95" w14:textId="77777777" w:rsidR="00FE1F7B" w:rsidRPr="00871F5C" w:rsidRDefault="00FE1F7B" w:rsidP="00807A32">
            <w:pPr>
              <w:rPr>
                <w:rFonts w:eastAsiaTheme="minorEastAsia"/>
              </w:rPr>
            </w:pPr>
            <w:r w:rsidRPr="00871F5C">
              <w:rPr>
                <w:rFonts w:eastAsiaTheme="minorEastAsia"/>
              </w:rPr>
              <w:t>17 Dec 2021</w:t>
            </w:r>
          </w:p>
        </w:tc>
        <w:tc>
          <w:tcPr>
            <w:tcW w:w="2977" w:type="dxa"/>
            <w:tcBorders>
              <w:top w:val="single" w:sz="4" w:space="0" w:color="auto"/>
              <w:left w:val="single" w:sz="4" w:space="0" w:color="auto"/>
              <w:bottom w:val="single" w:sz="4" w:space="0" w:color="auto"/>
              <w:right w:val="single" w:sz="4" w:space="0" w:color="auto"/>
            </w:tcBorders>
            <w:hideMark/>
          </w:tcPr>
          <w:p w14:paraId="1F58E76C" w14:textId="77777777" w:rsidR="00FE1F7B" w:rsidRPr="00871F5C" w:rsidRDefault="00FE1F7B" w:rsidP="00807A32">
            <w:pPr>
              <w:rPr>
                <w:rFonts w:eastAsiaTheme="minorEastAsia"/>
              </w:rPr>
            </w:pPr>
            <w:r w:rsidRPr="00871F5C">
              <w:rPr>
                <w:rFonts w:eastAsiaTheme="minorEastAsia"/>
              </w:rPr>
              <w:t>The purpose of this law is to establish the legal basis for the use of electronic signatures by people and legal entities in the electronic environment, the legal and technical requirements for it, and the operation of the public key infrastructure. It has 8 Chapters and 35 Articles..</w:t>
            </w:r>
          </w:p>
        </w:tc>
        <w:tc>
          <w:tcPr>
            <w:tcW w:w="3118" w:type="dxa"/>
            <w:tcBorders>
              <w:top w:val="single" w:sz="4" w:space="0" w:color="auto"/>
              <w:left w:val="single" w:sz="4" w:space="0" w:color="auto"/>
              <w:bottom w:val="single" w:sz="4" w:space="0" w:color="auto"/>
              <w:right w:val="single" w:sz="4" w:space="0" w:color="auto"/>
            </w:tcBorders>
            <w:hideMark/>
          </w:tcPr>
          <w:p w14:paraId="30B2E52A" w14:textId="77777777" w:rsidR="00FE1F7B" w:rsidRPr="00871F5C" w:rsidRDefault="00FE1F7B" w:rsidP="00807A32">
            <w:pPr>
              <w:rPr>
                <w:rFonts w:eastAsiaTheme="minorEastAsia"/>
              </w:rPr>
            </w:pPr>
            <w:r w:rsidRPr="00871F5C">
              <w:rPr>
                <w:rFonts w:eastAsiaTheme="minorEastAsia"/>
              </w:rPr>
              <w:t>There were no clauses specifically related to IP</w:t>
            </w:r>
          </w:p>
        </w:tc>
      </w:tr>
      <w:tr w:rsidR="00FE1F7B" w:rsidRPr="00871F5C" w14:paraId="043E09E3" w14:textId="77777777" w:rsidTr="00807A32">
        <w:tc>
          <w:tcPr>
            <w:tcW w:w="562" w:type="dxa"/>
            <w:tcBorders>
              <w:top w:val="single" w:sz="4" w:space="0" w:color="auto"/>
              <w:left w:val="single" w:sz="4" w:space="0" w:color="auto"/>
              <w:bottom w:val="single" w:sz="4" w:space="0" w:color="auto"/>
              <w:right w:val="single" w:sz="4" w:space="0" w:color="auto"/>
            </w:tcBorders>
          </w:tcPr>
          <w:p w14:paraId="70F8E68C" w14:textId="77777777" w:rsidR="00FE1F7B" w:rsidRPr="00871F5C" w:rsidRDefault="00FE1F7B" w:rsidP="00FE1F7B">
            <w:pPr>
              <w:pStyle w:val="ListParagraph"/>
              <w:widowControl/>
              <w:numPr>
                <w:ilvl w:val="0"/>
                <w:numId w:val="5"/>
              </w:numPr>
              <w:autoSpaceDE/>
              <w:autoSpaceDN/>
              <w:spacing w:before="0"/>
              <w:contextualSpacing/>
              <w:rPr>
                <w:rFonts w:ascii="Times New Roman" w:eastAsiaTheme="minorEastAsia"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17B17FA0" w14:textId="77777777" w:rsidR="00FE1F7B" w:rsidRPr="00871F5C" w:rsidRDefault="00FE1F7B" w:rsidP="00807A32">
            <w:pPr>
              <w:rPr>
                <w:rFonts w:eastAsiaTheme="minorEastAsia"/>
              </w:rPr>
            </w:pPr>
            <w:r w:rsidRPr="00871F5C">
              <w:rPr>
                <w:rFonts w:eastAsiaTheme="minorEastAsia"/>
              </w:rPr>
              <w:t>Law of Mongolia on personal data protection</w:t>
            </w:r>
            <w:r w:rsidRPr="00871F5C">
              <w:rPr>
                <w:rStyle w:val="FootnoteReference"/>
                <w:rFonts w:eastAsiaTheme="minorEastAsia"/>
              </w:rPr>
              <w:footnoteReference w:id="14"/>
            </w:r>
            <w:r w:rsidRPr="00871F5C">
              <w:rPr>
                <w:rFonts w:eastAsiaTheme="minorEastAsia"/>
              </w:rPr>
              <w:t>,</w:t>
            </w:r>
          </w:p>
        </w:tc>
        <w:tc>
          <w:tcPr>
            <w:tcW w:w="1559" w:type="dxa"/>
            <w:tcBorders>
              <w:top w:val="single" w:sz="4" w:space="0" w:color="auto"/>
              <w:left w:val="single" w:sz="4" w:space="0" w:color="auto"/>
              <w:bottom w:val="single" w:sz="4" w:space="0" w:color="auto"/>
              <w:right w:val="single" w:sz="4" w:space="0" w:color="auto"/>
            </w:tcBorders>
            <w:hideMark/>
          </w:tcPr>
          <w:p w14:paraId="0F79CCDC" w14:textId="77777777" w:rsidR="00FE1F7B" w:rsidRPr="00871F5C" w:rsidRDefault="00FE1F7B" w:rsidP="00807A32">
            <w:pPr>
              <w:rPr>
                <w:rFonts w:eastAsiaTheme="minorEastAsia"/>
              </w:rPr>
            </w:pPr>
            <w:r w:rsidRPr="00871F5C">
              <w:rPr>
                <w:rFonts w:eastAsiaTheme="minorEastAsia"/>
              </w:rPr>
              <w:t>17 Dec 2021</w:t>
            </w:r>
          </w:p>
        </w:tc>
        <w:tc>
          <w:tcPr>
            <w:tcW w:w="2977" w:type="dxa"/>
            <w:tcBorders>
              <w:top w:val="single" w:sz="4" w:space="0" w:color="auto"/>
              <w:left w:val="single" w:sz="4" w:space="0" w:color="auto"/>
              <w:bottom w:val="single" w:sz="4" w:space="0" w:color="auto"/>
              <w:right w:val="single" w:sz="4" w:space="0" w:color="auto"/>
            </w:tcBorders>
            <w:hideMark/>
          </w:tcPr>
          <w:p w14:paraId="4EB4BC15" w14:textId="77777777" w:rsidR="00FE1F7B" w:rsidRPr="00871F5C" w:rsidRDefault="00FE1F7B" w:rsidP="00807A32">
            <w:pPr>
              <w:rPr>
                <w:rFonts w:eastAsiaTheme="minorEastAsia"/>
              </w:rPr>
            </w:pPr>
            <w:r w:rsidRPr="00871F5C">
              <w:rPr>
                <w:rFonts w:eastAsiaTheme="minorEastAsia"/>
              </w:rPr>
              <w:t xml:space="preserve">The purpose of the Law is to regulate relations with respect to the collection, processing, use and security of personal data. There were no clauses specifically related to IP. It has 8 Chapters and 32 Articles. </w:t>
            </w:r>
          </w:p>
        </w:tc>
        <w:tc>
          <w:tcPr>
            <w:tcW w:w="3118" w:type="dxa"/>
            <w:tcBorders>
              <w:top w:val="single" w:sz="4" w:space="0" w:color="auto"/>
              <w:left w:val="single" w:sz="4" w:space="0" w:color="auto"/>
              <w:bottom w:val="single" w:sz="4" w:space="0" w:color="auto"/>
              <w:right w:val="single" w:sz="4" w:space="0" w:color="auto"/>
            </w:tcBorders>
            <w:hideMark/>
          </w:tcPr>
          <w:p w14:paraId="06A05942" w14:textId="77777777" w:rsidR="00FE1F7B" w:rsidRPr="0026742A" w:rsidRDefault="00FE1F7B" w:rsidP="00807A32">
            <w:pPr>
              <w:rPr>
                <w:rFonts w:eastAsiaTheme="minorEastAsia"/>
              </w:rPr>
            </w:pPr>
            <w:r w:rsidRPr="0026742A">
              <w:rPr>
                <w:rFonts w:eastAsiaTheme="minorEastAsia"/>
              </w:rPr>
              <w:t>3.3.2. Installation of audio, video and audio-video recording devices for the protection of movable and immovable property owned, possessed, and used as well as oneself or one's family members life and health .</w:t>
            </w:r>
          </w:p>
          <w:p w14:paraId="508CF478" w14:textId="77777777" w:rsidR="00FE1F7B" w:rsidRDefault="00FE1F7B" w:rsidP="00807A32">
            <w:pPr>
              <w:rPr>
                <w:rFonts w:eastAsiaTheme="minorEastAsia"/>
              </w:rPr>
            </w:pPr>
            <w:r w:rsidRPr="0026742A">
              <w:rPr>
                <w:rFonts w:eastAsiaTheme="minorEastAsia"/>
              </w:rPr>
              <w:t>3.3.3. Use of one's biometric data for the protection of movable and immovable property owned, possessed, and used, and storage of its data.</w:t>
            </w:r>
          </w:p>
          <w:p w14:paraId="4A8B81F9" w14:textId="77777777" w:rsidR="00FE1F7B" w:rsidRPr="0026742A" w:rsidRDefault="00FE1F7B" w:rsidP="00807A32">
            <w:pPr>
              <w:rPr>
                <w:rFonts w:eastAsiaTheme="minorEastAsia"/>
              </w:rPr>
            </w:pPr>
            <w:r w:rsidRPr="0026742A">
              <w:rPr>
                <w:rFonts w:eastAsiaTheme="minorEastAsia"/>
              </w:rPr>
              <w:t>4.1.10. "Property information" means information on the property owned, possessed, and used by the data subject.</w:t>
            </w:r>
          </w:p>
          <w:p w14:paraId="65061A40" w14:textId="77777777" w:rsidR="00FE1F7B" w:rsidRDefault="00FE1F7B" w:rsidP="00807A32">
            <w:pPr>
              <w:rPr>
                <w:rFonts w:eastAsiaTheme="minorEastAsia"/>
              </w:rPr>
            </w:pPr>
            <w:r w:rsidRPr="0026742A">
              <w:rPr>
                <w:rFonts w:eastAsiaTheme="minorEastAsia"/>
              </w:rPr>
              <w:t xml:space="preserve">4.1.11. "Personal data" means sensitive personal data and other information which can directly or indirectly identify or potentially identify a person, including parents' name, first name, date of birth, place of birth, place of residence, address, location, citizen's registration number, property, education, </w:t>
            </w:r>
            <w:r w:rsidRPr="0026742A">
              <w:rPr>
                <w:rFonts w:eastAsiaTheme="minorEastAsia"/>
              </w:rPr>
              <w:lastRenderedPageBreak/>
              <w:t>membership, and electronic identifiers.</w:t>
            </w:r>
          </w:p>
          <w:p w14:paraId="3629FF90" w14:textId="77777777" w:rsidR="00FE1F7B" w:rsidRPr="00871F5C" w:rsidRDefault="00FE1F7B" w:rsidP="00807A32">
            <w:pPr>
              <w:rPr>
                <w:rFonts w:eastAsiaTheme="minorEastAsia"/>
              </w:rPr>
            </w:pPr>
            <w:r w:rsidRPr="0026742A">
              <w:rPr>
                <w:rFonts w:eastAsiaTheme="minorEastAsia"/>
              </w:rPr>
              <w:t>6.2.3. Prevent damage and harm to the life, body, rights, freedom, and property of the data subject, and protect its rights and legitimate interests.</w:t>
            </w:r>
          </w:p>
        </w:tc>
      </w:tr>
      <w:tr w:rsidR="00FE1F7B" w:rsidRPr="00871F5C" w14:paraId="5E389625" w14:textId="77777777" w:rsidTr="00807A32">
        <w:tc>
          <w:tcPr>
            <w:tcW w:w="562" w:type="dxa"/>
            <w:tcBorders>
              <w:top w:val="single" w:sz="4" w:space="0" w:color="auto"/>
              <w:left w:val="single" w:sz="4" w:space="0" w:color="auto"/>
              <w:bottom w:val="single" w:sz="4" w:space="0" w:color="auto"/>
              <w:right w:val="single" w:sz="4" w:space="0" w:color="auto"/>
            </w:tcBorders>
          </w:tcPr>
          <w:p w14:paraId="5B0E0362" w14:textId="77777777" w:rsidR="00FE1F7B" w:rsidRPr="00871F5C" w:rsidRDefault="00FE1F7B" w:rsidP="00FE1F7B">
            <w:pPr>
              <w:pStyle w:val="ListParagraph"/>
              <w:widowControl/>
              <w:numPr>
                <w:ilvl w:val="0"/>
                <w:numId w:val="5"/>
              </w:numPr>
              <w:autoSpaceDE/>
              <w:autoSpaceDN/>
              <w:spacing w:before="0"/>
              <w:contextualSpacing/>
              <w:rPr>
                <w:rFonts w:ascii="Times New Roman" w:eastAsiaTheme="minorEastAsia"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43A4B01A" w14:textId="77777777" w:rsidR="00FE1F7B" w:rsidRPr="00871F5C" w:rsidRDefault="00FE1F7B" w:rsidP="00807A32">
            <w:pPr>
              <w:rPr>
                <w:rFonts w:eastAsiaTheme="minorEastAsia"/>
              </w:rPr>
            </w:pPr>
            <w:r w:rsidRPr="00871F5C">
              <w:rPr>
                <w:rFonts w:eastAsiaTheme="minorEastAsia"/>
              </w:rPr>
              <w:t>Law of Mongolia on cyber security</w:t>
            </w:r>
            <w:r w:rsidRPr="00871F5C">
              <w:rPr>
                <w:rStyle w:val="FootnoteReference"/>
                <w:rFonts w:eastAsiaTheme="minorEastAsia"/>
              </w:rPr>
              <w:footnoteReference w:id="15"/>
            </w:r>
            <w:r w:rsidRPr="00871F5C">
              <w:rPr>
                <w:rFonts w:eastAsiaTheme="minorEastAsia"/>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004A5B2" w14:textId="77777777" w:rsidR="00FE1F7B" w:rsidRPr="00871F5C" w:rsidRDefault="00FE1F7B" w:rsidP="00807A32">
            <w:pPr>
              <w:rPr>
                <w:rFonts w:eastAsiaTheme="minorEastAsia"/>
              </w:rPr>
            </w:pPr>
            <w:r w:rsidRPr="00871F5C">
              <w:rPr>
                <w:rFonts w:eastAsiaTheme="minorEastAsia"/>
              </w:rPr>
              <w:t>17 Dec 2021</w:t>
            </w:r>
          </w:p>
        </w:tc>
        <w:tc>
          <w:tcPr>
            <w:tcW w:w="2977" w:type="dxa"/>
            <w:tcBorders>
              <w:top w:val="single" w:sz="4" w:space="0" w:color="auto"/>
              <w:left w:val="single" w:sz="4" w:space="0" w:color="auto"/>
              <w:bottom w:val="single" w:sz="4" w:space="0" w:color="auto"/>
              <w:right w:val="single" w:sz="4" w:space="0" w:color="auto"/>
            </w:tcBorders>
            <w:hideMark/>
          </w:tcPr>
          <w:p w14:paraId="6D5565BE" w14:textId="77777777" w:rsidR="00FE1F7B" w:rsidRPr="00871F5C" w:rsidRDefault="00FE1F7B" w:rsidP="00807A32">
            <w:pPr>
              <w:rPr>
                <w:rFonts w:eastAsiaTheme="minorEastAsia"/>
              </w:rPr>
            </w:pPr>
            <w:r w:rsidRPr="00871F5C">
              <w:rPr>
                <w:rFonts w:eastAsiaTheme="minorEastAsia"/>
              </w:rPr>
              <w:t xml:space="preserve">The purpose of this law is to regulate relations pertaining to establishing the system, principles, and legal framework in ensuring cyber security, and ensuring the safety, confidentiality, and accessibility of information within cyberspace and cyber environments. It has 5 Chapters and 25 Articles. </w:t>
            </w:r>
          </w:p>
        </w:tc>
        <w:tc>
          <w:tcPr>
            <w:tcW w:w="3118" w:type="dxa"/>
            <w:tcBorders>
              <w:top w:val="single" w:sz="4" w:space="0" w:color="auto"/>
              <w:left w:val="single" w:sz="4" w:space="0" w:color="auto"/>
              <w:bottom w:val="single" w:sz="4" w:space="0" w:color="auto"/>
              <w:right w:val="single" w:sz="4" w:space="0" w:color="auto"/>
            </w:tcBorders>
            <w:hideMark/>
          </w:tcPr>
          <w:p w14:paraId="002D2031" w14:textId="77777777" w:rsidR="00FE1F7B" w:rsidRPr="00871F5C" w:rsidRDefault="00FE1F7B" w:rsidP="00807A32">
            <w:pPr>
              <w:rPr>
                <w:rFonts w:eastAsiaTheme="minorEastAsia"/>
              </w:rPr>
            </w:pPr>
            <w:r w:rsidRPr="00871F5C">
              <w:rPr>
                <w:rFonts w:eastAsiaTheme="minorEastAsia"/>
              </w:rPr>
              <w:t>There were no clauses specifically related to IP.</w:t>
            </w:r>
          </w:p>
        </w:tc>
      </w:tr>
      <w:tr w:rsidR="00FE1F7B" w:rsidRPr="00871F5C" w14:paraId="5E2E4D78" w14:textId="77777777" w:rsidTr="00807A32">
        <w:tc>
          <w:tcPr>
            <w:tcW w:w="562" w:type="dxa"/>
            <w:tcBorders>
              <w:top w:val="single" w:sz="4" w:space="0" w:color="auto"/>
              <w:left w:val="single" w:sz="4" w:space="0" w:color="auto"/>
              <w:bottom w:val="single" w:sz="4" w:space="0" w:color="auto"/>
              <w:right w:val="single" w:sz="4" w:space="0" w:color="auto"/>
            </w:tcBorders>
          </w:tcPr>
          <w:p w14:paraId="3BE4F8F0" w14:textId="77777777" w:rsidR="00FE1F7B" w:rsidRPr="00871F5C" w:rsidRDefault="00FE1F7B" w:rsidP="00FE1F7B">
            <w:pPr>
              <w:pStyle w:val="ListParagraph"/>
              <w:widowControl/>
              <w:numPr>
                <w:ilvl w:val="0"/>
                <w:numId w:val="5"/>
              </w:numPr>
              <w:autoSpaceDE/>
              <w:autoSpaceDN/>
              <w:spacing w:before="0"/>
              <w:contextualSpacing/>
              <w:rPr>
                <w:rFonts w:ascii="Times New Roman" w:eastAsiaTheme="minorEastAsia"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14:paraId="5A2EDBD6" w14:textId="77777777" w:rsidR="00FE1F7B" w:rsidRPr="00871F5C" w:rsidRDefault="00FE1F7B" w:rsidP="00807A32">
            <w:pPr>
              <w:rPr>
                <w:rFonts w:eastAsiaTheme="minorEastAsia"/>
              </w:rPr>
            </w:pPr>
            <w:r w:rsidRPr="00871F5C">
              <w:rPr>
                <w:rFonts w:eastAsiaTheme="minorEastAsia"/>
              </w:rPr>
              <w:t xml:space="preserve">Law of Mongolia on virtual asset service provider </w:t>
            </w:r>
            <w:r w:rsidRPr="00871F5C">
              <w:rPr>
                <w:rStyle w:val="FootnoteReference"/>
                <w:rFonts w:eastAsiaTheme="minorEastAsia"/>
              </w:rPr>
              <w:footnoteReference w:id="16"/>
            </w:r>
          </w:p>
        </w:tc>
        <w:tc>
          <w:tcPr>
            <w:tcW w:w="1559" w:type="dxa"/>
            <w:tcBorders>
              <w:top w:val="single" w:sz="4" w:space="0" w:color="auto"/>
              <w:left w:val="single" w:sz="4" w:space="0" w:color="auto"/>
              <w:bottom w:val="single" w:sz="4" w:space="0" w:color="auto"/>
              <w:right w:val="single" w:sz="4" w:space="0" w:color="auto"/>
            </w:tcBorders>
            <w:hideMark/>
          </w:tcPr>
          <w:p w14:paraId="52B499FA" w14:textId="77777777" w:rsidR="00FE1F7B" w:rsidRPr="00871F5C" w:rsidRDefault="00FE1F7B" w:rsidP="00807A32">
            <w:pPr>
              <w:rPr>
                <w:rFonts w:eastAsiaTheme="minorEastAsia"/>
              </w:rPr>
            </w:pPr>
            <w:r w:rsidRPr="00871F5C">
              <w:rPr>
                <w:rFonts w:eastAsiaTheme="minorEastAsia"/>
              </w:rPr>
              <w:t>17 Dec 2021</w:t>
            </w:r>
          </w:p>
        </w:tc>
        <w:tc>
          <w:tcPr>
            <w:tcW w:w="2977" w:type="dxa"/>
            <w:tcBorders>
              <w:top w:val="single" w:sz="4" w:space="0" w:color="auto"/>
              <w:left w:val="single" w:sz="4" w:space="0" w:color="auto"/>
              <w:bottom w:val="single" w:sz="4" w:space="0" w:color="auto"/>
              <w:right w:val="single" w:sz="4" w:space="0" w:color="auto"/>
            </w:tcBorders>
            <w:hideMark/>
          </w:tcPr>
          <w:p w14:paraId="7583E19C" w14:textId="77777777" w:rsidR="00FE1F7B" w:rsidRPr="00871F5C" w:rsidRDefault="00FE1F7B" w:rsidP="00807A32">
            <w:pPr>
              <w:rPr>
                <w:rFonts w:eastAsiaTheme="minorEastAsia"/>
              </w:rPr>
            </w:pPr>
            <w:r w:rsidRPr="00871F5C">
              <w:rPr>
                <w:rFonts w:eastAsiaTheme="minorEastAsia"/>
              </w:rPr>
              <w:t xml:space="preserve">The purpose of this Law is to regulate relations in regards with registering virtual asset service provider legal entities, supervising their operations, and defining their legal rights and obligations. There were no clauses specifically related to IP. It has 4 Chapters and 17 Articles. </w:t>
            </w:r>
          </w:p>
        </w:tc>
        <w:tc>
          <w:tcPr>
            <w:tcW w:w="3118" w:type="dxa"/>
            <w:tcBorders>
              <w:top w:val="single" w:sz="4" w:space="0" w:color="auto"/>
              <w:left w:val="single" w:sz="4" w:space="0" w:color="auto"/>
              <w:bottom w:val="single" w:sz="4" w:space="0" w:color="auto"/>
              <w:right w:val="single" w:sz="4" w:space="0" w:color="auto"/>
            </w:tcBorders>
            <w:hideMark/>
          </w:tcPr>
          <w:p w14:paraId="5F731D0C" w14:textId="77777777" w:rsidR="00FE1F7B" w:rsidRPr="00871F5C" w:rsidRDefault="00FE1F7B" w:rsidP="00807A32">
            <w:pPr>
              <w:keepNext/>
              <w:rPr>
                <w:rFonts w:eastAsiaTheme="minorEastAsia"/>
              </w:rPr>
            </w:pPr>
            <w:r w:rsidRPr="00871F5C">
              <w:rPr>
                <w:rFonts w:eastAsiaTheme="minorEastAsia"/>
              </w:rPr>
              <w:t>There were no clauses specifically related to IP.</w:t>
            </w:r>
          </w:p>
        </w:tc>
      </w:tr>
    </w:tbl>
    <w:p w14:paraId="152A09AF" w14:textId="46B32AE2" w:rsidR="00FE1F7B" w:rsidRDefault="007D707B" w:rsidP="00961E82">
      <w:pPr>
        <w:rPr>
          <w:rFonts w:eastAsia="DengXian"/>
          <w:sz w:val="18"/>
          <w:szCs w:val="18"/>
          <w:lang w:eastAsia="zh-CN"/>
        </w:rPr>
      </w:pPr>
      <w:r>
        <w:rPr>
          <w:rFonts w:eastAsia="DengXian"/>
          <w:sz w:val="18"/>
          <w:szCs w:val="18"/>
          <w:lang w:eastAsia="zh-CN"/>
        </w:rPr>
        <w:t xml:space="preserve">Source: </w:t>
      </w:r>
      <w:hyperlink r:id="rId23" w:history="1">
        <w:r w:rsidRPr="00EA6797">
          <w:rPr>
            <w:rStyle w:val="Hyperlink"/>
            <w:rFonts w:eastAsia="DengXian"/>
            <w:sz w:val="18"/>
            <w:szCs w:val="18"/>
            <w:lang w:eastAsia="zh-CN"/>
          </w:rPr>
          <w:t>https://legalinfo.mn/mn/detail?lawId=367</w:t>
        </w:r>
      </w:hyperlink>
    </w:p>
    <w:p w14:paraId="5DD2D18A" w14:textId="77777777" w:rsidR="007D707B" w:rsidRDefault="007D707B" w:rsidP="00961E82">
      <w:pPr>
        <w:rPr>
          <w:rFonts w:eastAsiaTheme="minorEastAsia"/>
        </w:rPr>
      </w:pPr>
    </w:p>
    <w:p w14:paraId="4E2B27F8" w14:textId="390F25CD" w:rsidR="00FE1F7B" w:rsidRDefault="00FE1F7B" w:rsidP="00961E82">
      <w:pPr>
        <w:rPr>
          <w:rFonts w:eastAsiaTheme="minorEastAsia"/>
        </w:rPr>
        <w:sectPr w:rsidR="00FE1F7B" w:rsidSect="00FE1F7B">
          <w:type w:val="continuous"/>
          <w:pgSz w:w="11910" w:h="16840"/>
          <w:pgMar w:top="920" w:right="1020" w:bottom="760" w:left="1020" w:header="0" w:footer="568" w:gutter="0"/>
          <w:cols w:space="720"/>
        </w:sectPr>
      </w:pPr>
    </w:p>
    <w:p w14:paraId="5FC1705A" w14:textId="1DE96E73" w:rsidR="00710333" w:rsidRDefault="009E595A" w:rsidP="00C74435">
      <w:pPr>
        <w:pStyle w:val="MainText"/>
        <w:sectPr w:rsidR="00710333" w:rsidSect="00B00FA8">
          <w:type w:val="continuous"/>
          <w:pgSz w:w="11910" w:h="16840"/>
          <w:pgMar w:top="560" w:right="1020" w:bottom="280" w:left="1020" w:header="720" w:footer="720" w:gutter="0"/>
          <w:cols w:num="2" w:space="720"/>
        </w:sectPr>
      </w:pPr>
      <w:r>
        <w:lastRenderedPageBreak/>
        <w:t xml:space="preserve">There is a National committee on digitial development, which was established in 2019 by the decree of the Primer Minister of Mongolia. </w:t>
      </w:r>
      <w:r>
        <w:rPr>
          <w:rStyle w:val="EndnoteReference"/>
        </w:rPr>
        <w:endnoteReference w:id="2"/>
      </w:r>
      <w:r>
        <w:t xml:space="preserve"> The National committee is headed by the Chief of Cabinet Secretariat of the Government of Mongolia and comprised from the state secretaries of </w:t>
      </w:r>
      <w:r>
        <w:lastRenderedPageBreak/>
        <w:t>ministries and representatives of software industry. T</w:t>
      </w:r>
      <w:r w:rsidR="00337DFF" w:rsidRPr="00961E82">
        <w:t xml:space="preserve">he Ministry of digital development and communications has been established from 1 January 2022 on the foundation of the Communications and information technology </w:t>
      </w:r>
    </w:p>
    <w:p w14:paraId="72F35942" w14:textId="77777777" w:rsidR="00B00FA8" w:rsidRDefault="00337DFF" w:rsidP="00B00FA8">
      <w:pPr>
        <w:pStyle w:val="MainText"/>
        <w:sectPr w:rsidR="00B00FA8" w:rsidSect="00B00FA8">
          <w:type w:val="continuous"/>
          <w:pgSz w:w="11910" w:h="16840"/>
          <w:pgMar w:top="560" w:right="1020" w:bottom="280" w:left="1020" w:header="720" w:footer="720" w:gutter="0"/>
          <w:cols w:num="2" w:space="720"/>
        </w:sectPr>
      </w:pPr>
      <w:r w:rsidRPr="00961E82">
        <w:lastRenderedPageBreak/>
        <w:t xml:space="preserve">Authority. It has the following 7 departments and 8 </w:t>
      </w:r>
      <w:r w:rsidRPr="00961E82">
        <w:lastRenderedPageBreak/>
        <w:t xml:space="preserve">divisions presented in the </w:t>
      </w:r>
      <w:r w:rsidR="00B00FA8">
        <w:fldChar w:fldCharType="begin"/>
      </w:r>
      <w:r w:rsidR="00B00FA8">
        <w:instrText xml:space="preserve"> REF _Ref133590162 \h </w:instrText>
      </w:r>
      <w:r w:rsidR="00B00FA8">
        <w:fldChar w:fldCharType="separate"/>
      </w:r>
      <w:r w:rsidR="00B00FA8" w:rsidRPr="00C74435">
        <w:t xml:space="preserve">Figure </w:t>
      </w:r>
      <w:r w:rsidR="00B00FA8">
        <w:rPr>
          <w:noProof/>
        </w:rPr>
        <w:t>1</w:t>
      </w:r>
      <w:r w:rsidR="00B00FA8" w:rsidRPr="00C74435">
        <w:noBreakHyphen/>
      </w:r>
      <w:r w:rsidR="00B00FA8">
        <w:rPr>
          <w:noProof/>
        </w:rPr>
        <w:t>3</w:t>
      </w:r>
      <w:r w:rsidR="00B00FA8">
        <w:fldChar w:fldCharType="end"/>
      </w:r>
      <w:r w:rsidR="00B00FA8">
        <w:t>.</w:t>
      </w:r>
    </w:p>
    <w:p w14:paraId="6504FDEB" w14:textId="77777777" w:rsidR="00C74435" w:rsidRDefault="00C74435" w:rsidP="00C74435">
      <w:pPr>
        <w:pStyle w:val="TableHead"/>
        <w:sectPr w:rsidR="00C74435" w:rsidSect="00C56711">
          <w:type w:val="continuous"/>
          <w:pgSz w:w="11910" w:h="16840"/>
          <w:pgMar w:top="560" w:right="1020" w:bottom="280" w:left="1020" w:header="720" w:footer="720" w:gutter="0"/>
          <w:cols w:space="720"/>
        </w:sectPr>
      </w:pPr>
      <w:bookmarkStart w:id="30" w:name="_Ref133567904"/>
      <w:bookmarkStart w:id="31" w:name="_Toc133509905"/>
      <w:bookmarkStart w:id="32" w:name="_Toc133511922"/>
    </w:p>
    <w:p w14:paraId="22020E32" w14:textId="307F3050" w:rsidR="004E13F7" w:rsidRPr="00C74435" w:rsidRDefault="004E13F7" w:rsidP="00C74435">
      <w:pPr>
        <w:pStyle w:val="TableHead"/>
      </w:pPr>
      <w:bookmarkStart w:id="33" w:name="_Ref133590162"/>
      <w:bookmarkStart w:id="34" w:name="_Toc133590070"/>
      <w:r w:rsidRPr="00C74435">
        <w:lastRenderedPageBreak/>
        <w:t xml:space="preserve">Figure </w:t>
      </w:r>
      <w:r w:rsidR="009A3DF2">
        <w:fldChar w:fldCharType="begin"/>
      </w:r>
      <w:r w:rsidR="009A3DF2">
        <w:instrText xml:space="preserve"> STYLEREF 1 \s </w:instrText>
      </w:r>
      <w:r w:rsidR="009A3DF2">
        <w:fldChar w:fldCharType="separate"/>
      </w:r>
      <w:r w:rsidR="00E55FE1">
        <w:rPr>
          <w:noProof/>
        </w:rPr>
        <w:t>1</w:t>
      </w:r>
      <w:r w:rsidR="009A3DF2">
        <w:rPr>
          <w:noProof/>
        </w:rPr>
        <w:fldChar w:fldCharType="end"/>
      </w:r>
      <w:r w:rsidR="00DA5F22" w:rsidRPr="00C74435">
        <w:noBreakHyphen/>
      </w:r>
      <w:r w:rsidR="009A3DF2">
        <w:fldChar w:fldCharType="begin"/>
      </w:r>
      <w:r w:rsidR="009A3DF2">
        <w:instrText xml:space="preserve"> SEQ Figure \* ARABIC \s 1 </w:instrText>
      </w:r>
      <w:r w:rsidR="009A3DF2">
        <w:fldChar w:fldCharType="separate"/>
      </w:r>
      <w:r w:rsidR="00E55FE1">
        <w:rPr>
          <w:noProof/>
        </w:rPr>
        <w:t>3</w:t>
      </w:r>
      <w:r w:rsidR="009A3DF2">
        <w:rPr>
          <w:noProof/>
        </w:rPr>
        <w:fldChar w:fldCharType="end"/>
      </w:r>
      <w:bookmarkEnd w:id="30"/>
      <w:bookmarkEnd w:id="33"/>
      <w:r w:rsidRPr="00C74435">
        <w:t>. Organizational structure of the ministry</w:t>
      </w:r>
      <w:bookmarkEnd w:id="31"/>
      <w:bookmarkEnd w:id="32"/>
      <w:bookmarkEnd w:id="34"/>
    </w:p>
    <w:p w14:paraId="3740E854" w14:textId="1BFC38FD" w:rsidR="00F40BFE" w:rsidRPr="00871F5C" w:rsidRDefault="007D707B" w:rsidP="00F40BFE">
      <w:pPr>
        <w:keepNext/>
      </w:pPr>
      <w:r w:rsidRPr="007D707B">
        <w:rPr>
          <w:noProof/>
          <w:lang w:val="mn-MN" w:eastAsia="mn-MN"/>
        </w:rPr>
        <w:lastRenderedPageBreak/>
        <w:drawing>
          <wp:inline distT="0" distB="0" distL="0" distR="0" wp14:anchorId="3622FE61" wp14:editId="24E14DAD">
            <wp:extent cx="6267450" cy="3525520"/>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67450" cy="3525520"/>
                    </a:xfrm>
                    <a:prstGeom prst="rect">
                      <a:avLst/>
                    </a:prstGeom>
                  </pic:spPr>
                </pic:pic>
              </a:graphicData>
            </a:graphic>
          </wp:inline>
        </w:drawing>
      </w:r>
    </w:p>
    <w:p w14:paraId="5B061699" w14:textId="77777777" w:rsidR="002C4174" w:rsidRPr="00871F5C" w:rsidRDefault="00F40BFE" w:rsidP="008052A3">
      <w:pPr>
        <w:pStyle w:val="Picturenote"/>
        <w:rPr>
          <w:rFonts w:cs="Times New Roman"/>
        </w:rPr>
      </w:pPr>
      <w:r w:rsidRPr="00871F5C">
        <w:rPr>
          <w:rFonts w:cs="Times New Roman"/>
        </w:rPr>
        <w:t>Source: www.mddc.gov.mn</w:t>
      </w:r>
    </w:p>
    <w:p w14:paraId="2A26A9D1" w14:textId="77777777" w:rsidR="008052A3" w:rsidRPr="00871F5C" w:rsidRDefault="008052A3" w:rsidP="008052A3">
      <w:pPr>
        <w:pStyle w:val="Picturenote"/>
        <w:rPr>
          <w:rFonts w:cs="Times New Roman"/>
        </w:rPr>
      </w:pPr>
    </w:p>
    <w:p w14:paraId="57B885C8" w14:textId="77777777" w:rsidR="00961E82" w:rsidRDefault="00961E82" w:rsidP="00961E82">
      <w:pPr>
        <w:pStyle w:val="Caption"/>
        <w:sectPr w:rsidR="00961E82" w:rsidSect="00C56711">
          <w:type w:val="continuous"/>
          <w:pgSz w:w="11910" w:h="16840"/>
          <w:pgMar w:top="560" w:right="1020" w:bottom="280" w:left="1020" w:header="720" w:footer="720" w:gutter="0"/>
          <w:cols w:space="720"/>
        </w:sectPr>
      </w:pPr>
    </w:p>
    <w:p w14:paraId="17D02A4F" w14:textId="7A9E3421" w:rsidR="00AA18A9" w:rsidRPr="00871F5C" w:rsidRDefault="002823F4" w:rsidP="00692300">
      <w:pPr>
        <w:pStyle w:val="Heading2"/>
        <w:numPr>
          <w:ilvl w:val="1"/>
          <w:numId w:val="47"/>
        </w:numPr>
        <w:ind w:left="426" w:hanging="426"/>
        <w:rPr>
          <w:rFonts w:cs="Times New Roman"/>
        </w:rPr>
      </w:pPr>
      <w:bookmarkStart w:id="35" w:name="2._Relevance_of_remittances_in_Asia-Paci"/>
      <w:bookmarkStart w:id="36" w:name="_bookmark2"/>
      <w:bookmarkStart w:id="37" w:name="_Toc98754410"/>
      <w:bookmarkEnd w:id="35"/>
      <w:bookmarkEnd w:id="36"/>
      <w:r w:rsidRPr="00871F5C">
        <w:rPr>
          <w:rFonts w:cs="Times New Roman"/>
        </w:rPr>
        <w:lastRenderedPageBreak/>
        <w:t xml:space="preserve"> </w:t>
      </w:r>
      <w:bookmarkStart w:id="38" w:name="_Toc133513319"/>
      <w:bookmarkStart w:id="39" w:name="_Toc133590045"/>
      <w:r w:rsidR="00AA18A9" w:rsidRPr="00871F5C">
        <w:rPr>
          <w:rFonts w:cs="Times New Roman"/>
        </w:rPr>
        <w:t>Methodology</w:t>
      </w:r>
      <w:bookmarkEnd w:id="38"/>
      <w:bookmarkEnd w:id="39"/>
    </w:p>
    <w:p w14:paraId="2FBF8A94" w14:textId="77777777" w:rsidR="002E025D" w:rsidRPr="00871F5C" w:rsidRDefault="002E025D" w:rsidP="002E025D">
      <w:pPr>
        <w:rPr>
          <w:rFonts w:eastAsiaTheme="minorEastAsia"/>
        </w:rPr>
        <w:sectPr w:rsidR="002E025D" w:rsidRPr="00871F5C" w:rsidSect="00337DFF">
          <w:type w:val="continuous"/>
          <w:pgSz w:w="11910" w:h="16840"/>
          <w:pgMar w:top="920" w:right="1020" w:bottom="760" w:left="1020" w:header="0" w:footer="568" w:gutter="0"/>
          <w:cols w:space="720"/>
        </w:sectPr>
      </w:pPr>
    </w:p>
    <w:p w14:paraId="1D0C7819" w14:textId="451D205F" w:rsidR="002E025D" w:rsidRPr="00871F5C" w:rsidRDefault="002E025D" w:rsidP="002E025D">
      <w:pPr>
        <w:rPr>
          <w:rFonts w:eastAsiaTheme="minorEastAsia"/>
        </w:rPr>
      </w:pPr>
      <w:r w:rsidRPr="00871F5C">
        <w:rPr>
          <w:rFonts w:eastAsiaTheme="minorEastAsia"/>
        </w:rPr>
        <w:lastRenderedPageBreak/>
        <w:t xml:space="preserve">Two methods were used to achieve the goal: 1) conduct existing situation by reviewing existing documents and materials and 2) interview stakeholders involved in this process, namely, the officials from the Ministry of digital development and communications, Intellectual property office of Mongolia and </w:t>
      </w:r>
      <w:r w:rsidRPr="00871F5C">
        <w:rPr>
          <w:rFonts w:eastAsiaTheme="minorEastAsia"/>
        </w:rPr>
        <w:lastRenderedPageBreak/>
        <w:t xml:space="preserve">representatives of software development companies. (Please see </w:t>
      </w:r>
      <w:hyperlink w:anchor="_List_of_interviewed" w:history="1">
        <w:r w:rsidRPr="00871F5C">
          <w:rPr>
            <w:rStyle w:val="Hyperlink"/>
            <w:rFonts w:eastAsiaTheme="minorEastAsia"/>
          </w:rPr>
          <w:t>Attachment 5</w:t>
        </w:r>
      </w:hyperlink>
      <w:r w:rsidRPr="00871F5C">
        <w:rPr>
          <w:rFonts w:eastAsiaTheme="minorEastAsia"/>
        </w:rPr>
        <w:t xml:space="preserve"> for the list of interviewed people). The interview guidelines were developed for both groups and the results compiled, and findings integrated into the final recommendations. </w:t>
      </w:r>
    </w:p>
    <w:p w14:paraId="06B9CAA6" w14:textId="77777777" w:rsidR="002E025D" w:rsidRPr="00871F5C" w:rsidRDefault="002E025D" w:rsidP="002E025D">
      <w:pPr>
        <w:pStyle w:val="MainText"/>
        <w:rPr>
          <w:rFonts w:cs="Times New Roman"/>
        </w:rPr>
        <w:sectPr w:rsidR="002E025D" w:rsidRPr="00871F5C" w:rsidSect="002E025D">
          <w:type w:val="continuous"/>
          <w:pgSz w:w="11910" w:h="16840"/>
          <w:pgMar w:top="920" w:right="1020" w:bottom="760" w:left="1020" w:header="0" w:footer="568" w:gutter="0"/>
          <w:cols w:num="2" w:space="720"/>
        </w:sectPr>
      </w:pPr>
    </w:p>
    <w:p w14:paraId="6352F832" w14:textId="77777777" w:rsidR="00107A54" w:rsidRDefault="00107A54" w:rsidP="002E025D">
      <w:pPr>
        <w:pStyle w:val="MainText"/>
        <w:rPr>
          <w:rFonts w:cs="Times New Roman"/>
        </w:rPr>
        <w:sectPr w:rsidR="00107A54" w:rsidSect="002E025D">
          <w:type w:val="continuous"/>
          <w:pgSz w:w="11910" w:h="16840"/>
          <w:pgMar w:top="920" w:right="1020" w:bottom="760" w:left="1020" w:header="0" w:footer="568" w:gutter="0"/>
          <w:cols w:space="720"/>
        </w:sectPr>
      </w:pPr>
    </w:p>
    <w:p w14:paraId="40DFFD46" w14:textId="0B61C081" w:rsidR="00F500EA" w:rsidRPr="00871F5C" w:rsidRDefault="00501420" w:rsidP="00E13E54">
      <w:pPr>
        <w:pStyle w:val="Heading1"/>
        <w:numPr>
          <w:ilvl w:val="0"/>
          <w:numId w:val="48"/>
        </w:numPr>
      </w:pPr>
      <w:bookmarkStart w:id="40" w:name="_Toc133509356"/>
      <w:bookmarkStart w:id="41" w:name="_Toc133513320"/>
      <w:bookmarkStart w:id="42" w:name="_Toc133590046"/>
      <w:bookmarkEnd w:id="37"/>
      <w:r w:rsidRPr="00871F5C">
        <w:lastRenderedPageBreak/>
        <w:t>Analysis of existing IP systems and regulations</w:t>
      </w:r>
      <w:bookmarkEnd w:id="40"/>
      <w:bookmarkEnd w:id="41"/>
      <w:bookmarkEnd w:id="42"/>
    </w:p>
    <w:p w14:paraId="0A712FEB" w14:textId="77777777" w:rsidR="00EA47E2" w:rsidRPr="00871F5C" w:rsidRDefault="00EA47E2" w:rsidP="00EA47E2">
      <w:pPr>
        <w:pStyle w:val="MainText"/>
        <w:rPr>
          <w:rFonts w:cs="Times New Roman"/>
          <w:lang w:eastAsia="en-GB"/>
        </w:rPr>
        <w:sectPr w:rsidR="00EA47E2" w:rsidRPr="00871F5C" w:rsidSect="00107A54">
          <w:pgSz w:w="11910" w:h="16840"/>
          <w:pgMar w:top="920" w:right="1020" w:bottom="760" w:left="1020" w:header="0" w:footer="568" w:gutter="0"/>
          <w:cols w:space="720"/>
        </w:sectPr>
      </w:pPr>
    </w:p>
    <w:p w14:paraId="4DBBB1C0" w14:textId="77777777" w:rsidR="00C62215" w:rsidRPr="00871F5C" w:rsidRDefault="00C62215" w:rsidP="00EA47E2">
      <w:pPr>
        <w:pStyle w:val="MainText"/>
        <w:rPr>
          <w:rFonts w:cs="Times New Roman"/>
          <w:lang w:eastAsia="en-GB"/>
        </w:rPr>
        <w:sectPr w:rsidR="00C62215" w:rsidRPr="00871F5C" w:rsidSect="00C62215">
          <w:headerReference w:type="default" r:id="rId25"/>
          <w:type w:val="continuous"/>
          <w:pgSz w:w="11910" w:h="16840"/>
          <w:pgMar w:top="1580" w:right="1020" w:bottom="760" w:left="1020" w:header="0" w:footer="568" w:gutter="0"/>
          <w:cols w:space="720"/>
        </w:sectPr>
      </w:pPr>
    </w:p>
    <w:p w14:paraId="7E9842D0" w14:textId="3E15F01B" w:rsidR="00F500EA" w:rsidRPr="00871F5C" w:rsidRDefault="0036454B" w:rsidP="00692300">
      <w:pPr>
        <w:pStyle w:val="Heading2"/>
        <w:numPr>
          <w:ilvl w:val="0"/>
          <w:numId w:val="8"/>
        </w:numPr>
        <w:ind w:left="426" w:hanging="142"/>
        <w:rPr>
          <w:rFonts w:eastAsia="DengXian" w:cs="Times New Roman"/>
          <w:lang w:eastAsia="zh-CN"/>
        </w:rPr>
      </w:pPr>
      <w:bookmarkStart w:id="43" w:name="_Toc133513321"/>
      <w:bookmarkStart w:id="44" w:name="_Toc133590047"/>
      <w:r w:rsidRPr="00871F5C">
        <w:rPr>
          <w:rFonts w:cs="Times New Roman"/>
        </w:rPr>
        <w:lastRenderedPageBreak/>
        <w:t>Intellectual property office of Mongolia and related organizations</w:t>
      </w:r>
      <w:bookmarkEnd w:id="43"/>
      <w:bookmarkEnd w:id="44"/>
    </w:p>
    <w:p w14:paraId="7FE589F3" w14:textId="77777777" w:rsidR="0036454B" w:rsidRPr="00871F5C" w:rsidRDefault="0036454B" w:rsidP="0036454B">
      <w:pPr>
        <w:rPr>
          <w:rFonts w:eastAsiaTheme="minorEastAsia"/>
        </w:rPr>
      </w:pPr>
      <w:r w:rsidRPr="00871F5C">
        <w:rPr>
          <w:rFonts w:eastAsiaTheme="minorEastAsia"/>
        </w:rPr>
        <w:t xml:space="preserve">The Intellectual property office of Mongolia has a long and outstanding history for over 70 years, initially being established in 1945 as a State commission for New Initiatives of the State planning department of Mongolia. Since then, it has been reorganized 6 times, becoming Department of Inventions in the State central office of Standards in in 1960, Invention and Rational proposals’ division of the Science and Technology state Committee in 1971, Patent and trademark office under the Ministry of National development in 1990, Copyright officer under the Ministry of Culture in 1993, combining the Copyright Office and the Patent Office and setting up Department of Intellectual Property as Implementing agency of the Government of Mongolia in 1996, General office of the Intellectual property and state registration in 2016. </w:t>
      </w:r>
    </w:p>
    <w:p w14:paraId="23EA2F68" w14:textId="77777777" w:rsidR="0036454B" w:rsidRPr="00871F5C" w:rsidRDefault="0036454B" w:rsidP="0036454B">
      <w:pPr>
        <w:rPr>
          <w:rFonts w:eastAsiaTheme="minorEastAsia"/>
        </w:rPr>
      </w:pPr>
    </w:p>
    <w:p w14:paraId="6A2973A2" w14:textId="77777777" w:rsidR="0036454B" w:rsidRPr="00871F5C" w:rsidRDefault="0036454B" w:rsidP="0036454B">
      <w:pPr>
        <w:rPr>
          <w:rFonts w:eastAsiaTheme="minorEastAsia"/>
        </w:rPr>
      </w:pPr>
      <w:r w:rsidRPr="00871F5C">
        <w:rPr>
          <w:rFonts w:eastAsiaTheme="minorEastAsia"/>
        </w:rPr>
        <w:t xml:space="preserve">Since 2018, by the decree No. 175 of the Government of Mongolia, Intellectual property office has been setup as an implementing agency of the Government of Mongolia under the Ministry of Justice and home affairs.  </w:t>
      </w:r>
    </w:p>
    <w:p w14:paraId="5345F94C" w14:textId="77777777" w:rsidR="0036454B" w:rsidRPr="00871F5C" w:rsidRDefault="0036454B" w:rsidP="0036454B">
      <w:pPr>
        <w:rPr>
          <w:rFonts w:eastAsiaTheme="minorEastAsia"/>
        </w:rPr>
      </w:pPr>
    </w:p>
    <w:p w14:paraId="3E79C495" w14:textId="1FCFD40E" w:rsidR="0036454B" w:rsidRPr="00871F5C" w:rsidRDefault="0036454B" w:rsidP="0036454B">
      <w:pPr>
        <w:rPr>
          <w:rFonts w:eastAsiaTheme="minorEastAsia"/>
        </w:rPr>
      </w:pPr>
      <w:r w:rsidRPr="00871F5C">
        <w:rPr>
          <w:rFonts w:eastAsiaTheme="minorEastAsia"/>
        </w:rPr>
        <w:t>Currently, it has 59 employees, which work in Industrial property rights department, Copyright rights’ department, Administration management department and Monitoring departments and 3 divisions – finance division, patent and trademarks division and Dornogovi aimags</w:t>
      </w:r>
      <w:r w:rsidRPr="00871F5C">
        <w:rPr>
          <w:rStyle w:val="FootnoteReference"/>
          <w:rFonts w:eastAsiaTheme="minorEastAsia"/>
        </w:rPr>
        <w:footnoteReference w:id="17"/>
      </w:r>
      <w:r w:rsidRPr="00871F5C">
        <w:rPr>
          <w:rFonts w:eastAsiaTheme="minorEastAsia"/>
        </w:rPr>
        <w:t xml:space="preserve"> Zamyn uud soum’s</w:t>
      </w:r>
      <w:r w:rsidRPr="00871F5C">
        <w:rPr>
          <w:rStyle w:val="FootnoteReference"/>
          <w:rFonts w:eastAsiaTheme="minorEastAsia"/>
        </w:rPr>
        <w:footnoteReference w:id="18"/>
      </w:r>
      <w:r w:rsidRPr="00871F5C">
        <w:rPr>
          <w:rFonts w:eastAsiaTheme="minorEastAsia"/>
        </w:rPr>
        <w:t xml:space="preserve"> control and inspection division.  (</w:t>
      </w:r>
      <w:hyperlink r:id="rId26" w:history="1">
        <w:r w:rsidRPr="00871F5C">
          <w:rPr>
            <w:rStyle w:val="Hyperlink"/>
            <w:rFonts w:eastAsiaTheme="minorEastAsia"/>
          </w:rPr>
          <w:t>www.ipom.gov.mn</w:t>
        </w:r>
      </w:hyperlink>
      <w:r w:rsidRPr="00871F5C">
        <w:rPr>
          <w:rFonts w:eastAsiaTheme="minorEastAsia"/>
        </w:rPr>
        <w:t xml:space="preserve">). The </w:t>
      </w:r>
      <w:r w:rsidRPr="00871F5C">
        <w:rPr>
          <w:rFonts w:eastAsiaTheme="minorEastAsia"/>
        </w:rPr>
        <w:lastRenderedPageBreak/>
        <w:t xml:space="preserve">majority of staff of IPOM have 2-5 years of experience working at IPOM. </w:t>
      </w:r>
    </w:p>
    <w:p w14:paraId="60775827" w14:textId="77777777" w:rsidR="0036454B" w:rsidRPr="00871F5C" w:rsidRDefault="0036454B" w:rsidP="0036454B">
      <w:pPr>
        <w:rPr>
          <w:rFonts w:eastAsiaTheme="minorEastAsia"/>
        </w:rPr>
      </w:pPr>
    </w:p>
    <w:p w14:paraId="5D7DA9B5" w14:textId="77777777" w:rsidR="0036454B" w:rsidRPr="00871F5C" w:rsidRDefault="0036454B" w:rsidP="0036454B">
      <w:pPr>
        <w:rPr>
          <w:rFonts w:eastAsiaTheme="minorEastAsia"/>
        </w:rPr>
      </w:pPr>
      <w:r w:rsidRPr="00871F5C">
        <w:rPr>
          <w:rFonts w:eastAsiaTheme="minorEastAsia"/>
        </w:rPr>
        <w:t xml:space="preserve">The Intellectual property office of Mongolia (IPOM) protects intellectual property by improving industry laws, implementing state policies on intellectual property protection, legally securing intellectual property, protecting the legal rights and interests of their authors and copyright holders, and providing legal advice and services in this regard. It has the function of improving the effectiveness and efficiency of the development government policy, expanding advertising, promoting and encouraging the activities of intellectual creators. </w:t>
      </w:r>
    </w:p>
    <w:p w14:paraId="38E460EB" w14:textId="77777777" w:rsidR="0036454B" w:rsidRPr="00871F5C" w:rsidRDefault="0036454B" w:rsidP="0036454B">
      <w:pPr>
        <w:rPr>
          <w:rFonts w:eastAsiaTheme="minorEastAsia"/>
        </w:rPr>
      </w:pPr>
    </w:p>
    <w:p w14:paraId="2C66DAE2" w14:textId="77777777" w:rsidR="0036454B" w:rsidRPr="00871F5C" w:rsidRDefault="0036454B" w:rsidP="0036454B">
      <w:pPr>
        <w:rPr>
          <w:rFonts w:eastAsiaTheme="minorEastAsia"/>
        </w:rPr>
      </w:pPr>
      <w:r w:rsidRPr="00871F5C">
        <w:rPr>
          <w:rFonts w:eastAsiaTheme="minorEastAsia"/>
        </w:rPr>
        <w:t>There is a National committee on Intellectual property, which has been established by the decree of the Government of Mongolia No. 350 issued on 22 September 22</w:t>
      </w:r>
      <w:r w:rsidRPr="00871F5C">
        <w:rPr>
          <w:rStyle w:val="FootnoteReference"/>
          <w:rFonts w:eastAsiaTheme="minorEastAsia"/>
        </w:rPr>
        <w:footnoteReference w:id="19"/>
      </w:r>
      <w:r w:rsidRPr="00871F5C">
        <w:rPr>
          <w:rFonts w:eastAsiaTheme="minorEastAsia"/>
        </w:rPr>
        <w:t xml:space="preserve">. The Prime Minister of Mongolia is a Chair of this committee, the Minister of Justice and home affairs its deputy. The members of this committee are </w:t>
      </w:r>
    </w:p>
    <w:p w14:paraId="00E7DCD5"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 Minister of education and science, </w:t>
      </w:r>
    </w:p>
    <w:p w14:paraId="5A0F8ADA"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Minister of Culture, </w:t>
      </w:r>
    </w:p>
    <w:p w14:paraId="214EC53C"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deputy Minister of Health, </w:t>
      </w:r>
    </w:p>
    <w:p w14:paraId="65F14D49"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state secretary of the Ministry of digital development and communications, </w:t>
      </w:r>
    </w:p>
    <w:p w14:paraId="752ED616"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Chairman of the Communications and regulatory committee, </w:t>
      </w:r>
    </w:p>
    <w:p w14:paraId="20D811C4"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state secretary of the Mongolian Academy of Sciences, </w:t>
      </w:r>
    </w:p>
    <w:p w14:paraId="1C2E44C7"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President of the Mongolian Chamber of Trade and Industry (by agreement),</w:t>
      </w:r>
    </w:p>
    <w:p w14:paraId="36113F17"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Association of Mongolian intellectual property agents (by agreement)</w:t>
      </w:r>
    </w:p>
    <w:p w14:paraId="4EAE230E" w14:textId="77777777" w:rsidR="0036454B" w:rsidRPr="00871F5C" w:rsidRDefault="0036454B" w:rsidP="00692300">
      <w:pPr>
        <w:pStyle w:val="ListParagraph"/>
        <w:widowControl/>
        <w:numPr>
          <w:ilvl w:val="0"/>
          <w:numId w:val="6"/>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 xml:space="preserve">Mongolian intellectual property protection association </w:t>
      </w:r>
    </w:p>
    <w:p w14:paraId="0983B7CA" w14:textId="77777777" w:rsidR="0036454B" w:rsidRPr="00871F5C" w:rsidRDefault="0036454B" w:rsidP="0036454B">
      <w:pPr>
        <w:rPr>
          <w:rFonts w:eastAsiaTheme="minorEastAsia"/>
        </w:rPr>
      </w:pPr>
      <w:r w:rsidRPr="00871F5C">
        <w:rPr>
          <w:rFonts w:eastAsiaTheme="minorEastAsia"/>
        </w:rPr>
        <w:t xml:space="preserve">The director general of the IPOM is a secretary for this Committee.  </w:t>
      </w:r>
    </w:p>
    <w:p w14:paraId="1D2E82D9" w14:textId="77777777" w:rsidR="0036454B" w:rsidRPr="00871F5C" w:rsidRDefault="0036454B" w:rsidP="0036454B">
      <w:pPr>
        <w:rPr>
          <w:rFonts w:eastAsiaTheme="minorEastAsia"/>
        </w:rPr>
      </w:pPr>
    </w:p>
    <w:p w14:paraId="1C5E76BB" w14:textId="77777777" w:rsidR="0036454B" w:rsidRPr="00871F5C" w:rsidRDefault="0036454B" w:rsidP="0036454B">
      <w:pPr>
        <w:rPr>
          <w:rFonts w:eastAsiaTheme="minorEastAsia"/>
        </w:rPr>
      </w:pPr>
      <w:r w:rsidRPr="00871F5C">
        <w:rPr>
          <w:rFonts w:eastAsiaTheme="minorEastAsia"/>
        </w:rPr>
        <w:t>There is an Association of Mongolian Intellectual property agents (AMIPA)</w:t>
      </w:r>
      <w:r w:rsidRPr="00871F5C">
        <w:rPr>
          <w:rStyle w:val="FootnoteReference"/>
          <w:rFonts w:eastAsiaTheme="minorEastAsia"/>
        </w:rPr>
        <w:footnoteReference w:id="20"/>
      </w:r>
      <w:r w:rsidRPr="00871F5C">
        <w:rPr>
          <w:rFonts w:eastAsiaTheme="minorEastAsia"/>
        </w:rPr>
        <w:t>, which was established in 1996 as an Association of the Mongolian Patent Attorneys. It has been renamed as AMIPA in 2007. Currently, it has 80 members, which are individuals, private companies, research and education institutions and non-government organizations. It’s a non-government organization to represent the Patent and trademark professionals of Mongolia with the purpose to bring the IP at the new stage of development, encourage innovators and respect authors’ value and their creative expression.</w:t>
      </w:r>
    </w:p>
    <w:p w14:paraId="6EFDAABD" w14:textId="77777777" w:rsidR="0036454B" w:rsidRPr="00871F5C" w:rsidRDefault="0036454B" w:rsidP="0036454B">
      <w:pPr>
        <w:rPr>
          <w:rFonts w:eastAsiaTheme="minorEastAsia"/>
        </w:rPr>
      </w:pPr>
    </w:p>
    <w:p w14:paraId="5B06AB1B" w14:textId="0D1BB082" w:rsidR="0036454B" w:rsidRDefault="0036454B" w:rsidP="0036454B">
      <w:pPr>
        <w:rPr>
          <w:rFonts w:eastAsiaTheme="minorEastAsia"/>
        </w:rPr>
      </w:pPr>
      <w:r w:rsidRPr="00871F5C">
        <w:rPr>
          <w:rFonts w:eastAsiaTheme="minorEastAsia"/>
        </w:rPr>
        <w:t>There is a Mongolian Intellectual property protection association (MIPPA)</w:t>
      </w:r>
      <w:r w:rsidRPr="00871F5C">
        <w:rPr>
          <w:rStyle w:val="FootnoteReference"/>
          <w:rFonts w:eastAsiaTheme="minorEastAsia"/>
        </w:rPr>
        <w:footnoteReference w:id="21"/>
      </w:r>
      <w:r w:rsidRPr="00871F5C">
        <w:rPr>
          <w:rFonts w:eastAsiaTheme="minorEastAsia"/>
        </w:rPr>
        <w:t xml:space="preserve">, which was established in 2017 by the initiatives of the video content business development companies of Mongolia, such as Univision, Ddish, Ger content, Mongol TV, Bloomsbury pictures LLC, etc. It’s a non-government and not-for-profit organization with the purpose to raise the </w:t>
      </w:r>
      <w:r w:rsidRPr="00871F5C">
        <w:rPr>
          <w:rFonts w:eastAsiaTheme="minorEastAsia"/>
        </w:rPr>
        <w:lastRenderedPageBreak/>
        <w:t>value of intellectual property in Mongolia, to increase public understanding and awareness, to fight against theft, illegal transmission and distribution of video content, and to protect the intellectual property, copyright and other rights of its founders and members, and to prevent violations of their rights.</w:t>
      </w:r>
    </w:p>
    <w:p w14:paraId="48E82F0B" w14:textId="77777777" w:rsidR="00710333" w:rsidRPr="00871F5C" w:rsidRDefault="00710333" w:rsidP="0036454B">
      <w:pPr>
        <w:rPr>
          <w:rFonts w:eastAsiaTheme="minorEastAsia"/>
        </w:rPr>
      </w:pPr>
    </w:p>
    <w:p w14:paraId="0783A4E7" w14:textId="0C52511C" w:rsidR="00252AD4" w:rsidRPr="00710333" w:rsidRDefault="0036454B" w:rsidP="00710333">
      <w:pPr>
        <w:rPr>
          <w:rFonts w:eastAsia="SimSun"/>
          <w:lang w:eastAsia="zh-CN"/>
        </w:rPr>
        <w:sectPr w:rsidR="00252AD4" w:rsidRPr="00710333" w:rsidSect="00386ADD">
          <w:type w:val="continuous"/>
          <w:pgSz w:w="11910" w:h="16840"/>
          <w:pgMar w:top="1580" w:right="1020" w:bottom="760" w:left="1020" w:header="0" w:footer="568" w:gutter="0"/>
          <w:cols w:num="2" w:space="720"/>
        </w:sectPr>
      </w:pPr>
      <w:r w:rsidRPr="00871F5C">
        <w:rPr>
          <w:rFonts w:eastAsiaTheme="minorEastAsia"/>
        </w:rPr>
        <w:t>There is a Mongolian institute of Certified appraisers (MICA)</w:t>
      </w:r>
      <w:r w:rsidRPr="00871F5C">
        <w:rPr>
          <w:rStyle w:val="FootnoteReference"/>
          <w:rFonts w:eastAsiaTheme="minorEastAsia"/>
        </w:rPr>
        <w:footnoteReference w:id="22"/>
      </w:r>
      <w:r w:rsidRPr="00871F5C">
        <w:rPr>
          <w:rFonts w:eastAsiaTheme="minorEastAsia"/>
        </w:rPr>
        <w:t xml:space="preserve"> and unites over 300 specialized appraisers. Initially it was established in 1997, but in 2010 it has been re-organized to setup current MICA. The Institute is responsible for developing evaluation activities in Mongolia, developing and implementing national evaluation standards, protecting the interests of evaluators and evaluation organizations, strictly maintaining the rules of professional ethics, creating an evaluation database, providing information to members, and assisting in the continuous improvement of their knowledge and skills. implement the functions of quality control and development of external relations. Currently, there are 20 certified appraisers specialized in Intellectual property. They undergone through training at IPOM and were certified by IPOM. </w:t>
      </w:r>
    </w:p>
    <w:p w14:paraId="1C8195A5" w14:textId="359A7FF2" w:rsidR="00E40013" w:rsidRPr="00871F5C" w:rsidRDefault="00E40013" w:rsidP="00F500EA">
      <w:pPr>
        <w:pStyle w:val="BodyText"/>
        <w:rPr>
          <w:rFonts w:ascii="Times New Roman" w:hAnsi="Times New Roman" w:cs="Times New Roman"/>
          <w:sz w:val="20"/>
        </w:rPr>
        <w:sectPr w:rsidR="00E40013" w:rsidRPr="00871F5C">
          <w:headerReference w:type="default" r:id="rId27"/>
          <w:type w:val="continuous"/>
          <w:pgSz w:w="11910" w:h="16840"/>
          <w:pgMar w:top="560" w:right="1020" w:bottom="280" w:left="1020" w:header="720" w:footer="720" w:gutter="0"/>
          <w:cols w:space="720"/>
        </w:sectPr>
      </w:pPr>
    </w:p>
    <w:p w14:paraId="01F93F1A" w14:textId="33920B23" w:rsidR="00F500EA" w:rsidRPr="00871F5C" w:rsidRDefault="00064470" w:rsidP="00692300">
      <w:pPr>
        <w:pStyle w:val="Heading2"/>
        <w:numPr>
          <w:ilvl w:val="0"/>
          <w:numId w:val="8"/>
        </w:numPr>
        <w:ind w:left="426" w:hanging="142"/>
        <w:rPr>
          <w:rFonts w:cs="Times New Roman"/>
        </w:rPr>
      </w:pPr>
      <w:bookmarkStart w:id="45" w:name="_Toc133513322"/>
      <w:bookmarkStart w:id="46" w:name="_Toc133590048"/>
      <w:r w:rsidRPr="00871F5C">
        <w:rPr>
          <w:rFonts w:cs="Times New Roman"/>
        </w:rPr>
        <w:lastRenderedPageBreak/>
        <w:t>Legal and regulatory framework</w:t>
      </w:r>
      <w:bookmarkEnd w:id="45"/>
      <w:bookmarkEnd w:id="46"/>
    </w:p>
    <w:p w14:paraId="700DFFE1" w14:textId="77777777" w:rsidR="00B00FA8" w:rsidRDefault="00C74435" w:rsidP="00C74435">
      <w:pPr>
        <w:pStyle w:val="MainText"/>
      </w:pPr>
      <w:r w:rsidRPr="00C74435">
        <w:t xml:space="preserve">As shown in </w:t>
      </w:r>
      <w:r w:rsidRPr="00C74435">
        <w:fldChar w:fldCharType="begin"/>
      </w:r>
      <w:r w:rsidRPr="00C74435">
        <w:instrText xml:space="preserve"> REF _Ref133573306 \h </w:instrText>
      </w:r>
      <w:r>
        <w:instrText xml:space="preserve"> \* MERGEFORMAT </w:instrText>
      </w:r>
      <w:r w:rsidRPr="00C74435">
        <w:fldChar w:fldCharType="separate"/>
      </w:r>
      <w:r w:rsidR="00E55FE1">
        <w:t>Table 2</w:t>
      </w:r>
      <w:r w:rsidR="00E55FE1">
        <w:noBreakHyphen/>
        <w:t>1</w:t>
      </w:r>
      <w:r w:rsidRPr="00C74435">
        <w:fldChar w:fldCharType="end"/>
      </w:r>
      <w:r w:rsidRPr="00C74435">
        <w:t>.</w:t>
      </w:r>
      <w:r w:rsidR="00064470" w:rsidRPr="00C74435">
        <w:t xml:space="preserve"> two major articles in The Constitution</w:t>
      </w:r>
      <w:r w:rsidRPr="00C74435">
        <w:rPr>
          <w:rFonts w:hint="eastAsia"/>
        </w:rPr>
        <w:t>.</w:t>
      </w:r>
      <w:r w:rsidR="00710333" w:rsidRPr="00C74435">
        <w:t xml:space="preserve">There are four main laws, which govern intellectual property rights area of Mongolia. </w:t>
      </w:r>
    </w:p>
    <w:p w14:paraId="7A18325E" w14:textId="77777777" w:rsidR="00B00FA8" w:rsidRDefault="00B00FA8" w:rsidP="00C74435">
      <w:pPr>
        <w:pStyle w:val="MainText"/>
      </w:pPr>
    </w:p>
    <w:p w14:paraId="2A0E8D1F" w14:textId="2F1E02FB" w:rsidR="00BD316A" w:rsidRPr="00C74435" w:rsidRDefault="00710333" w:rsidP="00C74435">
      <w:pPr>
        <w:pStyle w:val="MainText"/>
      </w:pPr>
      <w:r w:rsidRPr="00C74435">
        <w:lastRenderedPageBreak/>
        <w:fldChar w:fldCharType="begin"/>
      </w:r>
      <w:r w:rsidRPr="00C74435">
        <w:instrText xml:space="preserve"> REF _Ref133569334 \h  \* MERGEFORMAT </w:instrText>
      </w:r>
      <w:r w:rsidRPr="00C74435">
        <w:fldChar w:fldCharType="separate"/>
      </w:r>
      <w:r w:rsidR="00E55FE1">
        <w:t>Table 2</w:t>
      </w:r>
      <w:r w:rsidR="00E55FE1">
        <w:noBreakHyphen/>
        <w:t>2</w:t>
      </w:r>
      <w:r w:rsidRPr="00C74435">
        <w:fldChar w:fldCharType="end"/>
      </w:r>
      <w:r w:rsidRPr="00C74435">
        <w:t xml:space="preserve"> represents a brief summary of these laws. </w:t>
      </w:r>
    </w:p>
    <w:p w14:paraId="17AA4E97" w14:textId="2E0C5466" w:rsidR="00BD316A" w:rsidRPr="00C74435" w:rsidRDefault="00BD316A" w:rsidP="00C74435">
      <w:pPr>
        <w:pStyle w:val="MainText"/>
      </w:pPr>
      <w:r w:rsidRPr="00C74435">
        <w:t>There are over 20 regulations and rules, which are developed to ensure the enforcement of these laws.</w:t>
      </w:r>
    </w:p>
    <w:p w14:paraId="35D95A8D" w14:textId="77777777" w:rsidR="00B00FA8" w:rsidRDefault="00B00FA8" w:rsidP="00C74435">
      <w:pPr>
        <w:pStyle w:val="MainText"/>
      </w:pPr>
    </w:p>
    <w:p w14:paraId="6022DDDB" w14:textId="5B03A4E2" w:rsidR="00064470" w:rsidRPr="00C74435" w:rsidRDefault="00BD316A" w:rsidP="00C74435">
      <w:pPr>
        <w:pStyle w:val="MainText"/>
      </w:pPr>
      <w:r w:rsidRPr="00C74435">
        <w:t xml:space="preserve">In addition, there are a number of laws, which are related to the intellectual property and presented in </w:t>
      </w:r>
      <w:r w:rsidRPr="00C74435">
        <w:fldChar w:fldCharType="begin"/>
      </w:r>
      <w:r w:rsidRPr="00C74435">
        <w:instrText xml:space="preserve"> REF _Ref133569455 \h </w:instrText>
      </w:r>
      <w:r w:rsidR="00C74435" w:rsidRPr="00C74435">
        <w:instrText xml:space="preserve"> \* MERGEFORMAT </w:instrText>
      </w:r>
      <w:r w:rsidRPr="00C74435">
        <w:fldChar w:fldCharType="separate"/>
      </w:r>
      <w:r w:rsidR="00E55FE1">
        <w:t>Table 2</w:t>
      </w:r>
      <w:r w:rsidR="00E55FE1">
        <w:noBreakHyphen/>
        <w:t>3</w:t>
      </w:r>
      <w:r w:rsidRPr="00C74435">
        <w:fldChar w:fldCharType="end"/>
      </w:r>
      <w:r w:rsidRPr="00C74435">
        <w:t>.</w:t>
      </w:r>
    </w:p>
    <w:p w14:paraId="650D9E4C" w14:textId="77777777" w:rsidR="00B016EA" w:rsidRPr="00871F5C" w:rsidRDefault="00B016EA" w:rsidP="00F500EA">
      <w:pPr>
        <w:pStyle w:val="BodyText"/>
        <w:rPr>
          <w:rFonts w:ascii="Times New Roman" w:hAnsi="Times New Roman" w:cs="Times New Roman"/>
          <w:sz w:val="20"/>
        </w:rPr>
        <w:sectPr w:rsidR="00B016EA" w:rsidRPr="00871F5C" w:rsidSect="00B016EA">
          <w:headerReference w:type="default" r:id="rId28"/>
          <w:type w:val="continuous"/>
          <w:pgSz w:w="11910" w:h="16840"/>
          <w:pgMar w:top="560" w:right="1020" w:bottom="280" w:left="1020" w:header="720" w:footer="720" w:gutter="0"/>
          <w:cols w:num="2" w:space="720"/>
        </w:sectPr>
      </w:pPr>
    </w:p>
    <w:p w14:paraId="378EE9D6" w14:textId="77777777" w:rsidR="00BD316A" w:rsidRDefault="00BD316A" w:rsidP="007D707B">
      <w:pPr>
        <w:pStyle w:val="MainText"/>
        <w:sectPr w:rsidR="00BD316A">
          <w:type w:val="continuous"/>
          <w:pgSz w:w="11910" w:h="16840"/>
          <w:pgMar w:top="560" w:right="1020" w:bottom="280" w:left="1020" w:header="720" w:footer="720" w:gutter="0"/>
          <w:cols w:space="720"/>
        </w:sectPr>
      </w:pPr>
      <w:bookmarkStart w:id="47" w:name="_Ref133569307"/>
      <w:bookmarkStart w:id="48" w:name="_Toc133509906"/>
      <w:bookmarkStart w:id="49" w:name="_Toc133511923"/>
    </w:p>
    <w:p w14:paraId="1817F387" w14:textId="0E53E2C5" w:rsidR="00831AEE" w:rsidRPr="00B00FA8" w:rsidRDefault="004E13F7" w:rsidP="00B00FA8">
      <w:pPr>
        <w:pStyle w:val="TableHead"/>
      </w:pPr>
      <w:bookmarkStart w:id="50" w:name="_Ref133573306"/>
      <w:bookmarkStart w:id="51" w:name="_Toc133590094"/>
      <w:r w:rsidRPr="00B00FA8">
        <w:lastRenderedPageBreak/>
        <w:t xml:space="preserve">Table </w:t>
      </w:r>
      <w:r w:rsidR="009A3DF2">
        <w:fldChar w:fldCharType="begin"/>
      </w:r>
      <w:r w:rsidR="009A3DF2">
        <w:instrText xml:space="preserve"> STYLEREF 1 \s </w:instrText>
      </w:r>
      <w:r w:rsidR="009A3DF2">
        <w:fldChar w:fldCharType="separate"/>
      </w:r>
      <w:r w:rsidR="00E55FE1" w:rsidRPr="007D707B">
        <w:t>2</w:t>
      </w:r>
      <w:r w:rsidR="009A3DF2">
        <w:fldChar w:fldCharType="end"/>
      </w:r>
      <w:r w:rsidR="00E13E54" w:rsidRPr="00B00FA8">
        <w:noBreakHyphen/>
      </w:r>
      <w:r w:rsidR="009A3DF2">
        <w:fldChar w:fldCharType="begin"/>
      </w:r>
      <w:r w:rsidR="009A3DF2">
        <w:instrText xml:space="preserve"> SEQ Table \* ARABIC \s 1 </w:instrText>
      </w:r>
      <w:r w:rsidR="009A3DF2">
        <w:fldChar w:fldCharType="separate"/>
      </w:r>
      <w:r w:rsidR="00E55FE1" w:rsidRPr="007D707B">
        <w:t>1</w:t>
      </w:r>
      <w:r w:rsidR="009A3DF2">
        <w:fldChar w:fldCharType="end"/>
      </w:r>
      <w:bookmarkEnd w:id="47"/>
      <w:bookmarkEnd w:id="50"/>
      <w:r w:rsidRPr="00B00FA8">
        <w:t>. Extract from The Constitution of Mongolia</w:t>
      </w:r>
      <w:bookmarkEnd w:id="48"/>
      <w:bookmarkEnd w:id="49"/>
      <w:bookmarkEnd w:id="51"/>
    </w:p>
    <w:tbl>
      <w:tblPr>
        <w:tblStyle w:val="TableGrid"/>
        <w:tblW w:w="0" w:type="auto"/>
        <w:tblLook w:val="04A0" w:firstRow="1" w:lastRow="0" w:firstColumn="1" w:lastColumn="0" w:noHBand="0" w:noVBand="1"/>
      </w:tblPr>
      <w:tblGrid>
        <w:gridCol w:w="570"/>
        <w:gridCol w:w="2977"/>
        <w:gridCol w:w="5811"/>
      </w:tblGrid>
      <w:tr w:rsidR="002F0D19" w:rsidRPr="00871F5C" w14:paraId="2FFA5D18" w14:textId="77777777" w:rsidTr="002F0D19">
        <w:tc>
          <w:tcPr>
            <w:tcW w:w="562" w:type="dxa"/>
            <w:tcBorders>
              <w:top w:val="single" w:sz="4" w:space="0" w:color="auto"/>
              <w:left w:val="single" w:sz="4" w:space="0" w:color="auto"/>
              <w:bottom w:val="single" w:sz="4" w:space="0" w:color="auto"/>
              <w:right w:val="single" w:sz="4" w:space="0" w:color="auto"/>
            </w:tcBorders>
            <w:hideMark/>
          </w:tcPr>
          <w:p w14:paraId="418DD431" w14:textId="76E21D41" w:rsidR="002F0D19" w:rsidRPr="00871F5C" w:rsidRDefault="002F0D19">
            <w:pPr>
              <w:rPr>
                <w:rFonts w:eastAsiaTheme="minorEastAsia"/>
              </w:rPr>
            </w:pPr>
            <w:r w:rsidRPr="00871F5C">
              <w:rPr>
                <w:rFonts w:eastAsia="SimSun"/>
                <w:noProof/>
                <w:lang w:val="mn-MN" w:eastAsia="mn-MN"/>
              </w:rPr>
              <mc:AlternateContent>
                <mc:Choice Requires="wps">
                  <w:drawing>
                    <wp:anchor distT="0" distB="0" distL="114300" distR="114300" simplePos="0" relativeHeight="251662345" behindDoc="0" locked="0" layoutInCell="1" allowOverlap="1" wp14:anchorId="3E6C4ED4" wp14:editId="04241263">
                      <wp:simplePos x="0" y="0"/>
                      <wp:positionH relativeFrom="column">
                        <wp:posOffset>213995</wp:posOffset>
                      </wp:positionH>
                      <wp:positionV relativeFrom="paragraph">
                        <wp:posOffset>46990</wp:posOffset>
                      </wp:positionV>
                      <wp:extent cx="18415" cy="18415"/>
                      <wp:effectExtent l="13970" t="18415" r="15240" b="10795"/>
                      <wp:wrapNone/>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18415" cy="18415"/>
                              </a:xfrm>
                              <a:prstGeom prst="rect">
                                <a:avLst/>
                              </a:prstGeom>
                              <a:noFill/>
                              <a:ln w="18000" cap="rnd" algn="ctr">
                                <a:solidFill>
                                  <a:srgbClr val="000000"/>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1DBB92" id="Rectangle 25" o:spid="_x0000_s1026" style="position:absolute;margin-left:16.85pt;margin-top:3.7pt;width:1.45pt;height:1.45pt;z-index:251662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" filled="f" strokeweight=".5mm">
                      <v:stroke endcap="round"/>
                      <o:lock v:ext="edit" rotation="t" aspectratio="t" verticies="t" shapetype="t"/>
                    </v:rect>
                  </w:pict>
                </mc:Fallback>
              </mc:AlternateContent>
            </w:r>
            <w:r w:rsidRPr="00871F5C">
              <w:rPr>
                <w:rFonts w:eastAsia="SimSun"/>
                <w:noProof/>
                <w:lang w:val="mn-MN" w:eastAsia="mn-MN"/>
              </w:rPr>
              <mc:AlternateContent>
                <mc:Choice Requires="wps">
                  <w:drawing>
                    <wp:anchor distT="0" distB="0" distL="114300" distR="114300" simplePos="0" relativeHeight="251663369" behindDoc="0" locked="0" layoutInCell="1" allowOverlap="1" wp14:anchorId="5C18E173" wp14:editId="211D7B2C">
                      <wp:simplePos x="0" y="0"/>
                      <wp:positionH relativeFrom="column">
                        <wp:posOffset>75565</wp:posOffset>
                      </wp:positionH>
                      <wp:positionV relativeFrom="paragraph">
                        <wp:posOffset>60325</wp:posOffset>
                      </wp:positionV>
                      <wp:extent cx="18415" cy="18415"/>
                      <wp:effectExtent l="18415" t="12700" r="10795" b="16510"/>
                      <wp:wrapNone/>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18415" cy="18415"/>
                              </a:xfrm>
                              <a:prstGeom prst="rect">
                                <a:avLst/>
                              </a:prstGeom>
                              <a:noFill/>
                              <a:ln w="18000" cap="rnd" algn="ctr">
                                <a:solidFill>
                                  <a:srgbClr val="000000"/>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0D2859" id="Rectangle 24" o:spid="_x0000_s1026" style="position:absolute;margin-left:5.95pt;margin-top:4.75pt;width:1.45pt;height:1.45pt;z-index:25166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" filled="f" strokeweight=".5mm">
                      <v:stroke endcap="round"/>
                      <o:lock v:ext="edit" rotation="t" aspectratio="t" verticies="t" shapetype="t"/>
                    </v:rect>
                  </w:pict>
                </mc:Fallback>
              </mc:AlternateContent>
            </w:r>
            <w:r w:rsidRPr="00871F5C">
              <w:rPr>
                <w:rFonts w:eastAsiaTheme="minorEastAsia"/>
              </w:rPr>
              <w:t>No.</w:t>
            </w:r>
          </w:p>
        </w:tc>
        <w:tc>
          <w:tcPr>
            <w:tcW w:w="2977" w:type="dxa"/>
            <w:tcBorders>
              <w:top w:val="single" w:sz="4" w:space="0" w:color="auto"/>
              <w:left w:val="single" w:sz="4" w:space="0" w:color="auto"/>
              <w:bottom w:val="single" w:sz="4" w:space="0" w:color="auto"/>
              <w:right w:val="single" w:sz="4" w:space="0" w:color="auto"/>
            </w:tcBorders>
            <w:hideMark/>
          </w:tcPr>
          <w:p w14:paraId="7912265A" w14:textId="77777777" w:rsidR="002F0D19" w:rsidRPr="00871F5C" w:rsidRDefault="002F0D19">
            <w:pPr>
              <w:rPr>
                <w:rFonts w:eastAsiaTheme="minorEastAsia"/>
              </w:rPr>
            </w:pPr>
            <w:r w:rsidRPr="00871F5C">
              <w:rPr>
                <w:rFonts w:eastAsiaTheme="minorEastAsia"/>
              </w:rPr>
              <w:t>Chapter and article number</w:t>
            </w:r>
          </w:p>
        </w:tc>
        <w:tc>
          <w:tcPr>
            <w:tcW w:w="5811" w:type="dxa"/>
            <w:tcBorders>
              <w:top w:val="single" w:sz="4" w:space="0" w:color="auto"/>
              <w:left w:val="single" w:sz="4" w:space="0" w:color="auto"/>
              <w:bottom w:val="single" w:sz="4" w:space="0" w:color="auto"/>
              <w:right w:val="single" w:sz="4" w:space="0" w:color="auto"/>
            </w:tcBorders>
            <w:hideMark/>
          </w:tcPr>
          <w:p w14:paraId="485640A2" w14:textId="77777777" w:rsidR="002F0D19" w:rsidRPr="00871F5C" w:rsidRDefault="002F0D19">
            <w:pPr>
              <w:rPr>
                <w:rFonts w:eastAsiaTheme="minorEastAsia"/>
              </w:rPr>
            </w:pPr>
            <w:r w:rsidRPr="00871F5C">
              <w:rPr>
                <w:rFonts w:eastAsiaTheme="minorEastAsia"/>
              </w:rPr>
              <w:t>Full sentence</w:t>
            </w:r>
          </w:p>
        </w:tc>
      </w:tr>
      <w:tr w:rsidR="002F0D19" w:rsidRPr="00871F5C" w14:paraId="7DE7421D" w14:textId="77777777" w:rsidTr="002F0D19">
        <w:tc>
          <w:tcPr>
            <w:tcW w:w="562" w:type="dxa"/>
            <w:tcBorders>
              <w:top w:val="single" w:sz="4" w:space="0" w:color="auto"/>
              <w:left w:val="single" w:sz="4" w:space="0" w:color="auto"/>
              <w:bottom w:val="single" w:sz="4" w:space="0" w:color="auto"/>
              <w:right w:val="single" w:sz="4" w:space="0" w:color="auto"/>
            </w:tcBorders>
            <w:hideMark/>
          </w:tcPr>
          <w:p w14:paraId="32D23E2E" w14:textId="77777777" w:rsidR="002F0D19" w:rsidRPr="00871F5C" w:rsidRDefault="002F0D19">
            <w:pPr>
              <w:rPr>
                <w:rFonts w:eastAsiaTheme="minorEastAsia"/>
              </w:rPr>
            </w:pPr>
            <w:r w:rsidRPr="00871F5C">
              <w:rPr>
                <w:rFonts w:eastAsiaTheme="minorEastAsia"/>
              </w:rPr>
              <w:t>1.</w:t>
            </w:r>
          </w:p>
        </w:tc>
        <w:tc>
          <w:tcPr>
            <w:tcW w:w="2977" w:type="dxa"/>
            <w:tcBorders>
              <w:top w:val="single" w:sz="4" w:space="0" w:color="auto"/>
              <w:left w:val="single" w:sz="4" w:space="0" w:color="auto"/>
              <w:bottom w:val="single" w:sz="4" w:space="0" w:color="auto"/>
              <w:right w:val="single" w:sz="4" w:space="0" w:color="auto"/>
            </w:tcBorders>
            <w:hideMark/>
          </w:tcPr>
          <w:p w14:paraId="46A84A18" w14:textId="77777777" w:rsidR="002F0D19" w:rsidRPr="00871F5C" w:rsidRDefault="002F0D19">
            <w:pPr>
              <w:pStyle w:val="NormalWeb"/>
              <w:spacing w:before="0" w:beforeAutospacing="0" w:after="0" w:afterAutospacing="0" w:line="276" w:lineRule="atLeast"/>
              <w:jc w:val="both"/>
              <w:rPr>
                <w:rFonts w:eastAsiaTheme="minorEastAsia"/>
                <w:sz w:val="22"/>
                <w:szCs w:val="22"/>
              </w:rPr>
            </w:pPr>
            <w:r w:rsidRPr="00871F5C">
              <w:rPr>
                <w:rFonts w:eastAsiaTheme="minorEastAsia"/>
                <w:sz w:val="22"/>
                <w:szCs w:val="22"/>
              </w:rPr>
              <w:t xml:space="preserve">Chapter One. Sovereignty of Mongolia </w:t>
            </w:r>
          </w:p>
          <w:p w14:paraId="412F5D53" w14:textId="77777777" w:rsidR="002F0D19" w:rsidRPr="00871F5C" w:rsidRDefault="002F0D19">
            <w:pPr>
              <w:pStyle w:val="NormalWeb"/>
              <w:spacing w:before="0" w:beforeAutospacing="0" w:after="0" w:afterAutospacing="0" w:line="276" w:lineRule="atLeast"/>
              <w:jc w:val="both"/>
              <w:rPr>
                <w:rFonts w:eastAsiaTheme="minorEastAsia"/>
                <w:sz w:val="22"/>
                <w:szCs w:val="22"/>
              </w:rPr>
            </w:pPr>
            <w:r w:rsidRPr="00871F5C">
              <w:rPr>
                <w:rFonts w:eastAsiaTheme="minorEastAsia"/>
                <w:sz w:val="22"/>
                <w:szCs w:val="22"/>
              </w:rPr>
              <w:t xml:space="preserve">Article 7. </w:t>
            </w:r>
          </w:p>
        </w:tc>
        <w:tc>
          <w:tcPr>
            <w:tcW w:w="5811" w:type="dxa"/>
            <w:tcBorders>
              <w:top w:val="single" w:sz="4" w:space="0" w:color="auto"/>
              <w:left w:val="single" w:sz="4" w:space="0" w:color="auto"/>
              <w:bottom w:val="single" w:sz="4" w:space="0" w:color="auto"/>
              <w:right w:val="single" w:sz="4" w:space="0" w:color="auto"/>
            </w:tcBorders>
            <w:hideMark/>
          </w:tcPr>
          <w:p w14:paraId="511C147D" w14:textId="5D3555CA" w:rsidR="002F0D19" w:rsidRPr="00871F5C" w:rsidRDefault="002F0D19" w:rsidP="00692300">
            <w:pPr>
              <w:pStyle w:val="NormalWeb"/>
              <w:numPr>
                <w:ilvl w:val="0"/>
                <w:numId w:val="9"/>
              </w:numPr>
              <w:spacing w:before="0" w:beforeAutospacing="0" w:after="0" w:afterAutospacing="0" w:line="276" w:lineRule="atLeast"/>
              <w:jc w:val="both"/>
              <w:rPr>
                <w:color w:val="333333"/>
                <w:sz w:val="22"/>
                <w:szCs w:val="22"/>
              </w:rPr>
            </w:pPr>
            <w:r w:rsidRPr="00871F5C">
              <w:rPr>
                <w:color w:val="000000"/>
                <w:sz w:val="22"/>
                <w:szCs w:val="22"/>
              </w:rPr>
              <w:t xml:space="preserve">The historical and cultural memorials, as well as </w:t>
            </w:r>
            <w:r w:rsidR="007D707B">
              <w:rPr>
                <w:color w:val="000000"/>
                <w:sz w:val="22"/>
                <w:szCs w:val="22"/>
              </w:rPr>
              <w:t xml:space="preserve">the </w:t>
            </w:r>
            <w:r w:rsidRPr="00871F5C">
              <w:rPr>
                <w:color w:val="000000"/>
                <w:sz w:val="22"/>
                <w:szCs w:val="22"/>
              </w:rPr>
              <w:t xml:space="preserve">scientific and intellectual heritage of the Mongolian people shall be under State protection. </w:t>
            </w:r>
          </w:p>
          <w:p w14:paraId="3D4AE95C" w14:textId="77777777" w:rsidR="002F0D19" w:rsidRPr="00871F5C" w:rsidRDefault="002F0D19" w:rsidP="00692300">
            <w:pPr>
              <w:pStyle w:val="NormalWeb"/>
              <w:numPr>
                <w:ilvl w:val="0"/>
                <w:numId w:val="9"/>
              </w:numPr>
              <w:spacing w:before="0" w:beforeAutospacing="0" w:after="0" w:afterAutospacing="0" w:line="276" w:lineRule="atLeast"/>
              <w:jc w:val="both"/>
              <w:rPr>
                <w:color w:val="333333"/>
                <w:sz w:val="22"/>
                <w:szCs w:val="22"/>
              </w:rPr>
            </w:pPr>
            <w:r w:rsidRPr="00871F5C">
              <w:rPr>
                <w:color w:val="000000"/>
                <w:sz w:val="22"/>
                <w:szCs w:val="22"/>
              </w:rPr>
              <w:t>Intellectual valuables produced by citizens shall be the property of their authors and the national wealth of Mongolia.</w:t>
            </w:r>
          </w:p>
        </w:tc>
      </w:tr>
      <w:tr w:rsidR="002F0D19" w:rsidRPr="00871F5C" w14:paraId="5EB06435" w14:textId="77777777" w:rsidTr="002F0D19">
        <w:tc>
          <w:tcPr>
            <w:tcW w:w="562" w:type="dxa"/>
            <w:tcBorders>
              <w:top w:val="single" w:sz="4" w:space="0" w:color="auto"/>
              <w:left w:val="single" w:sz="4" w:space="0" w:color="auto"/>
              <w:bottom w:val="single" w:sz="4" w:space="0" w:color="auto"/>
              <w:right w:val="single" w:sz="4" w:space="0" w:color="auto"/>
            </w:tcBorders>
            <w:hideMark/>
          </w:tcPr>
          <w:p w14:paraId="2BE04E9E" w14:textId="77777777" w:rsidR="002F0D19" w:rsidRPr="00871F5C" w:rsidRDefault="002F0D19">
            <w:pPr>
              <w:rPr>
                <w:rFonts w:eastAsiaTheme="minorEastAsia"/>
              </w:rPr>
            </w:pPr>
            <w:r w:rsidRPr="00871F5C">
              <w:rPr>
                <w:rFonts w:eastAsiaTheme="minorEastAsia"/>
              </w:rPr>
              <w:t>2.</w:t>
            </w:r>
          </w:p>
        </w:tc>
        <w:tc>
          <w:tcPr>
            <w:tcW w:w="2977" w:type="dxa"/>
            <w:tcBorders>
              <w:top w:val="single" w:sz="4" w:space="0" w:color="auto"/>
              <w:left w:val="single" w:sz="4" w:space="0" w:color="auto"/>
              <w:bottom w:val="single" w:sz="4" w:space="0" w:color="auto"/>
              <w:right w:val="single" w:sz="4" w:space="0" w:color="auto"/>
            </w:tcBorders>
            <w:hideMark/>
          </w:tcPr>
          <w:p w14:paraId="5734D572" w14:textId="77777777" w:rsidR="002F0D19" w:rsidRPr="00871F5C" w:rsidRDefault="002F0D19">
            <w:pPr>
              <w:pStyle w:val="NormalWeb"/>
              <w:spacing w:before="0" w:beforeAutospacing="0" w:after="0" w:afterAutospacing="0" w:line="276" w:lineRule="atLeast"/>
              <w:jc w:val="both"/>
              <w:rPr>
                <w:rFonts w:eastAsiaTheme="minorEastAsia"/>
                <w:sz w:val="22"/>
                <w:szCs w:val="22"/>
              </w:rPr>
            </w:pPr>
            <w:r w:rsidRPr="00871F5C">
              <w:rPr>
                <w:rFonts w:eastAsiaTheme="minorEastAsia"/>
                <w:sz w:val="22"/>
                <w:szCs w:val="22"/>
              </w:rPr>
              <w:t>Chapter Two. Human rights and freedoms</w:t>
            </w:r>
          </w:p>
          <w:p w14:paraId="20ED4C49" w14:textId="77777777" w:rsidR="002F0D19" w:rsidRPr="00871F5C" w:rsidRDefault="002F0D19">
            <w:pPr>
              <w:pStyle w:val="NormalWeb"/>
              <w:spacing w:before="0" w:beforeAutospacing="0" w:after="0" w:afterAutospacing="0" w:line="276" w:lineRule="atLeast"/>
              <w:jc w:val="both"/>
              <w:rPr>
                <w:rFonts w:eastAsiaTheme="minorEastAsia"/>
                <w:sz w:val="22"/>
                <w:szCs w:val="22"/>
              </w:rPr>
            </w:pPr>
            <w:r w:rsidRPr="00871F5C">
              <w:rPr>
                <w:rFonts w:eastAsiaTheme="minorEastAsia"/>
                <w:sz w:val="22"/>
                <w:szCs w:val="22"/>
              </w:rPr>
              <w:lastRenderedPageBreak/>
              <w:t>Article 16.</w:t>
            </w:r>
          </w:p>
        </w:tc>
        <w:tc>
          <w:tcPr>
            <w:tcW w:w="5811" w:type="dxa"/>
            <w:tcBorders>
              <w:top w:val="single" w:sz="4" w:space="0" w:color="auto"/>
              <w:left w:val="single" w:sz="4" w:space="0" w:color="auto"/>
              <w:bottom w:val="single" w:sz="4" w:space="0" w:color="auto"/>
              <w:right w:val="single" w:sz="4" w:space="0" w:color="auto"/>
            </w:tcBorders>
          </w:tcPr>
          <w:p w14:paraId="79559766" w14:textId="77777777" w:rsidR="007D707B" w:rsidRDefault="007D707B" w:rsidP="007D707B">
            <w:pPr>
              <w:pStyle w:val="NormalWeb"/>
              <w:spacing w:before="0" w:beforeAutospacing="0" w:after="0" w:afterAutospacing="0" w:line="276" w:lineRule="atLeast"/>
              <w:jc w:val="both"/>
              <w:rPr>
                <w:rFonts w:ascii="Arial" w:hAnsi="Arial" w:cs="Arial"/>
                <w:color w:val="333333"/>
              </w:rPr>
            </w:pPr>
            <w:r>
              <w:rPr>
                <w:rFonts w:ascii="Arial" w:hAnsi="Arial" w:cs="Arial"/>
                <w:color w:val="000000"/>
                <w:sz w:val="20"/>
                <w:szCs w:val="20"/>
              </w:rPr>
              <w:lastRenderedPageBreak/>
              <w:t>The citizens of Mongolia are guaranteed to exercise the following rights and freedoms:</w:t>
            </w:r>
          </w:p>
          <w:p w14:paraId="6448FA1F" w14:textId="2836F174" w:rsidR="002F0D19" w:rsidRPr="007D707B" w:rsidRDefault="002F0D19" w:rsidP="007D707B">
            <w:pPr>
              <w:pStyle w:val="NormalWeb"/>
              <w:spacing w:before="0" w:beforeAutospacing="0" w:after="0" w:afterAutospacing="0" w:line="276" w:lineRule="atLeast"/>
              <w:jc w:val="both"/>
              <w:rPr>
                <w:color w:val="333333"/>
                <w:sz w:val="22"/>
                <w:szCs w:val="22"/>
              </w:rPr>
            </w:pPr>
            <w:r w:rsidRPr="00871F5C">
              <w:rPr>
                <w:color w:val="000000"/>
                <w:sz w:val="22"/>
                <w:szCs w:val="22"/>
              </w:rPr>
              <w:lastRenderedPageBreak/>
              <w:t>8. the right to conduct cultural, artistic and scientific activities, to engage in creative works, and to benefit thereof. Copyrights and patents shall be protected by law.</w:t>
            </w:r>
          </w:p>
        </w:tc>
      </w:tr>
    </w:tbl>
    <w:p w14:paraId="40E9FEE8" w14:textId="78587B76" w:rsidR="004F3407" w:rsidRDefault="004F3407" w:rsidP="004F3407">
      <w:pPr>
        <w:pStyle w:val="Picturenote"/>
      </w:pPr>
      <w:r w:rsidRPr="007D707B">
        <w:lastRenderedPageBreak/>
        <w:t xml:space="preserve">Source: </w:t>
      </w:r>
      <w:r w:rsidR="007D707B" w:rsidRPr="007D707B">
        <w:t>https://legalinfo.mn/mn/detail?lawId=367</w:t>
      </w:r>
    </w:p>
    <w:p w14:paraId="64EA99E7" w14:textId="24BC4D2C" w:rsidR="00F500EA" w:rsidRPr="00710333" w:rsidRDefault="00F500EA" w:rsidP="00710333">
      <w:pPr>
        <w:pStyle w:val="Picturenote"/>
      </w:pPr>
    </w:p>
    <w:p w14:paraId="0686EF41" w14:textId="77777777" w:rsidR="00BD316A" w:rsidRDefault="00BD316A" w:rsidP="00F500EA">
      <w:pPr>
        <w:sectPr w:rsidR="00BD316A">
          <w:type w:val="continuous"/>
          <w:pgSz w:w="11910" w:h="16840"/>
          <w:pgMar w:top="560" w:right="1020" w:bottom="280" w:left="1020" w:header="720" w:footer="720" w:gutter="0"/>
          <w:cols w:space="720"/>
        </w:sectPr>
      </w:pPr>
    </w:p>
    <w:p w14:paraId="019532C9" w14:textId="77777777" w:rsidR="00BD316A" w:rsidRDefault="00BD316A" w:rsidP="00F500EA">
      <w:pPr>
        <w:sectPr w:rsidR="00BD316A">
          <w:type w:val="continuous"/>
          <w:pgSz w:w="11910" w:h="16840"/>
          <w:pgMar w:top="560" w:right="1020" w:bottom="280" w:left="1020" w:header="720" w:footer="720" w:gutter="0"/>
          <w:cols w:space="720"/>
        </w:sectPr>
      </w:pPr>
    </w:p>
    <w:p w14:paraId="53C9F5E7" w14:textId="77777777" w:rsidR="00BD316A" w:rsidRDefault="00BD316A" w:rsidP="00F500EA">
      <w:pPr>
        <w:sectPr w:rsidR="00BD316A">
          <w:type w:val="continuous"/>
          <w:pgSz w:w="11910" w:h="16840"/>
          <w:pgMar w:top="560" w:right="1020" w:bottom="280" w:left="1020" w:header="720" w:footer="720" w:gutter="0"/>
          <w:cols w:space="720"/>
        </w:sectPr>
      </w:pPr>
    </w:p>
    <w:p w14:paraId="58D76B54" w14:textId="77777777" w:rsidR="007925CB" w:rsidRDefault="007925CB" w:rsidP="00F500EA">
      <w:pPr>
        <w:sectPr w:rsidR="007925CB">
          <w:type w:val="continuous"/>
          <w:pgSz w:w="11910" w:h="16840"/>
          <w:pgMar w:top="560" w:right="1020" w:bottom="280" w:left="1020" w:header="720" w:footer="720" w:gutter="0"/>
          <w:cols w:space="720"/>
        </w:sectPr>
      </w:pPr>
    </w:p>
    <w:p w14:paraId="05EB7132" w14:textId="77777777" w:rsidR="00BD316A" w:rsidRDefault="00BD316A" w:rsidP="00F500EA">
      <w:pPr>
        <w:sectPr w:rsidR="00BD316A">
          <w:type w:val="continuous"/>
          <w:pgSz w:w="11910" w:h="16840"/>
          <w:pgMar w:top="560" w:right="1020" w:bottom="280" w:left="1020" w:header="720" w:footer="720" w:gutter="0"/>
          <w:cols w:space="720"/>
        </w:sectPr>
      </w:pPr>
    </w:p>
    <w:p w14:paraId="346234AD" w14:textId="77777777" w:rsidR="00BD316A" w:rsidRDefault="00BD316A" w:rsidP="00F500EA">
      <w:pPr>
        <w:sectPr w:rsidR="00BD316A">
          <w:type w:val="continuous"/>
          <w:pgSz w:w="11910" w:h="16840"/>
          <w:pgMar w:top="560" w:right="1020" w:bottom="280" w:left="1020" w:header="720" w:footer="720" w:gutter="0"/>
          <w:cols w:space="720"/>
        </w:sectPr>
      </w:pPr>
    </w:p>
    <w:p w14:paraId="368B9C74" w14:textId="77777777" w:rsidR="00BD316A" w:rsidRDefault="00BD316A" w:rsidP="00F500EA">
      <w:pPr>
        <w:sectPr w:rsidR="00BD316A">
          <w:type w:val="continuous"/>
          <w:pgSz w:w="11910" w:h="16840"/>
          <w:pgMar w:top="560" w:right="1020" w:bottom="280" w:left="1020" w:header="720" w:footer="720" w:gutter="0"/>
          <w:cols w:space="720"/>
        </w:sectPr>
      </w:pPr>
    </w:p>
    <w:p w14:paraId="24FDCC2F" w14:textId="77777777" w:rsidR="00BD316A" w:rsidRDefault="00BD316A" w:rsidP="00F500EA">
      <w:pPr>
        <w:sectPr w:rsidR="00BD316A">
          <w:type w:val="continuous"/>
          <w:pgSz w:w="11910" w:h="16840"/>
          <w:pgMar w:top="560" w:right="1020" w:bottom="280" w:left="1020" w:header="720" w:footer="720" w:gutter="0"/>
          <w:cols w:space="720"/>
        </w:sectPr>
      </w:pPr>
    </w:p>
    <w:p w14:paraId="0859EEF7" w14:textId="3F88246F" w:rsidR="00741113" w:rsidRPr="00871F5C" w:rsidRDefault="00741113" w:rsidP="00F500EA">
      <w:pPr>
        <w:sectPr w:rsidR="00741113" w:rsidRPr="00871F5C">
          <w:type w:val="continuous"/>
          <w:pgSz w:w="11910" w:h="16840"/>
          <w:pgMar w:top="560" w:right="1020" w:bottom="280" w:left="1020" w:header="720" w:footer="720" w:gutter="0"/>
          <w:cols w:space="720"/>
        </w:sectPr>
      </w:pPr>
    </w:p>
    <w:p w14:paraId="29E25974" w14:textId="024C9D6F" w:rsidR="004E13F7" w:rsidRPr="00B00FA8" w:rsidRDefault="004E13F7" w:rsidP="00B00FA8">
      <w:pPr>
        <w:pStyle w:val="TableHead"/>
      </w:pPr>
      <w:bookmarkStart w:id="52" w:name="_Ref133569334"/>
      <w:bookmarkStart w:id="53" w:name="_Toc133509907"/>
      <w:bookmarkStart w:id="54" w:name="_Toc133511924"/>
      <w:bookmarkStart w:id="55" w:name="_Toc133590095"/>
      <w:r w:rsidRPr="00B00FA8">
        <w:lastRenderedPageBreak/>
        <w:t xml:space="preserve">Table </w:t>
      </w:r>
      <w:r w:rsidR="009A3DF2">
        <w:fldChar w:fldCharType="begin"/>
      </w:r>
      <w:r w:rsidR="009A3DF2">
        <w:instrText xml:space="preserve"> STYLEREF 1 \s </w:instrText>
      </w:r>
      <w:r w:rsidR="009A3DF2">
        <w:fldChar w:fldCharType="separate"/>
      </w:r>
      <w:r w:rsidR="00E55FE1" w:rsidRPr="007D707B">
        <w:t>2</w:t>
      </w:r>
      <w:r w:rsidR="009A3DF2">
        <w:fldChar w:fldCharType="end"/>
      </w:r>
      <w:r w:rsidR="00E13E54" w:rsidRPr="00B00FA8">
        <w:noBreakHyphen/>
      </w:r>
      <w:r w:rsidR="009A3DF2">
        <w:fldChar w:fldCharType="begin"/>
      </w:r>
      <w:r w:rsidR="009A3DF2">
        <w:instrText xml:space="preserve"> SEQ Table \* ARABIC \s 1 </w:instrText>
      </w:r>
      <w:r w:rsidR="009A3DF2">
        <w:fldChar w:fldCharType="separate"/>
      </w:r>
      <w:r w:rsidR="00E55FE1" w:rsidRPr="007D707B">
        <w:t>2</w:t>
      </w:r>
      <w:r w:rsidR="009A3DF2">
        <w:fldChar w:fldCharType="end"/>
      </w:r>
      <w:bookmarkEnd w:id="52"/>
      <w:r w:rsidRPr="00B00FA8">
        <w:t>. Extract from IP related laws</w:t>
      </w:r>
      <w:bookmarkEnd w:id="53"/>
      <w:bookmarkEnd w:id="54"/>
      <w:bookmarkEnd w:id="55"/>
    </w:p>
    <w:tbl>
      <w:tblPr>
        <w:tblStyle w:val="TableGrid"/>
        <w:tblpPr w:leftFromText="180" w:rightFromText="180" w:vertAnchor="text" w:horzAnchor="margin" w:tblpY="11"/>
        <w:tblW w:w="0" w:type="auto"/>
        <w:tblLook w:val="04A0" w:firstRow="1" w:lastRow="0" w:firstColumn="1" w:lastColumn="0" w:noHBand="0" w:noVBand="1"/>
      </w:tblPr>
      <w:tblGrid>
        <w:gridCol w:w="590"/>
        <w:gridCol w:w="1591"/>
        <w:gridCol w:w="2067"/>
        <w:gridCol w:w="5528"/>
      </w:tblGrid>
      <w:tr w:rsidR="000957D4" w:rsidRPr="00871F5C" w14:paraId="36EC4C7F" w14:textId="77777777" w:rsidTr="000957D4">
        <w:trPr>
          <w:cantSplit/>
          <w:tblHeader/>
        </w:trPr>
        <w:tc>
          <w:tcPr>
            <w:tcW w:w="590" w:type="dxa"/>
            <w:tcBorders>
              <w:top w:val="single" w:sz="4" w:space="0" w:color="auto"/>
              <w:left w:val="single" w:sz="4" w:space="0" w:color="auto"/>
              <w:bottom w:val="single" w:sz="4" w:space="0" w:color="auto"/>
              <w:right w:val="single" w:sz="4" w:space="0" w:color="auto"/>
            </w:tcBorders>
            <w:hideMark/>
          </w:tcPr>
          <w:p w14:paraId="6FBA88AC" w14:textId="77777777" w:rsidR="000957D4" w:rsidRPr="00871F5C" w:rsidRDefault="000957D4" w:rsidP="000957D4">
            <w:pPr>
              <w:rPr>
                <w:rFonts w:eastAsiaTheme="minorEastAsia"/>
              </w:rPr>
            </w:pPr>
            <w:r w:rsidRPr="00871F5C">
              <w:rPr>
                <w:rFonts w:eastAsiaTheme="minorEastAsia"/>
              </w:rPr>
              <w:lastRenderedPageBreak/>
              <w:t>No.</w:t>
            </w:r>
          </w:p>
        </w:tc>
        <w:tc>
          <w:tcPr>
            <w:tcW w:w="1591" w:type="dxa"/>
            <w:tcBorders>
              <w:top w:val="single" w:sz="4" w:space="0" w:color="auto"/>
              <w:left w:val="single" w:sz="4" w:space="0" w:color="auto"/>
              <w:bottom w:val="single" w:sz="4" w:space="0" w:color="auto"/>
              <w:right w:val="single" w:sz="4" w:space="0" w:color="auto"/>
            </w:tcBorders>
            <w:hideMark/>
          </w:tcPr>
          <w:p w14:paraId="621A2DC9" w14:textId="77777777" w:rsidR="000957D4" w:rsidRPr="00871F5C" w:rsidRDefault="000957D4" w:rsidP="000957D4">
            <w:pPr>
              <w:rPr>
                <w:rFonts w:eastAsiaTheme="minorEastAsia"/>
              </w:rPr>
            </w:pPr>
            <w:r w:rsidRPr="00871F5C">
              <w:rPr>
                <w:rFonts w:eastAsiaTheme="minorEastAsia"/>
              </w:rPr>
              <w:t xml:space="preserve">Name of the law </w:t>
            </w:r>
          </w:p>
        </w:tc>
        <w:tc>
          <w:tcPr>
            <w:tcW w:w="2067" w:type="dxa"/>
            <w:tcBorders>
              <w:top w:val="single" w:sz="4" w:space="0" w:color="auto"/>
              <w:left w:val="single" w:sz="4" w:space="0" w:color="auto"/>
              <w:bottom w:val="single" w:sz="4" w:space="0" w:color="auto"/>
              <w:right w:val="single" w:sz="4" w:space="0" w:color="auto"/>
            </w:tcBorders>
            <w:hideMark/>
          </w:tcPr>
          <w:p w14:paraId="215B693D" w14:textId="77777777" w:rsidR="000957D4" w:rsidRPr="00871F5C" w:rsidRDefault="000957D4" w:rsidP="000957D4">
            <w:pPr>
              <w:rPr>
                <w:rFonts w:eastAsiaTheme="minorEastAsia"/>
              </w:rPr>
            </w:pPr>
            <w:r w:rsidRPr="00871F5C">
              <w:rPr>
                <w:rFonts w:eastAsiaTheme="minorEastAsia"/>
              </w:rPr>
              <w:t>Approved date</w:t>
            </w:r>
          </w:p>
        </w:tc>
        <w:tc>
          <w:tcPr>
            <w:tcW w:w="5528" w:type="dxa"/>
            <w:tcBorders>
              <w:top w:val="single" w:sz="4" w:space="0" w:color="auto"/>
              <w:left w:val="single" w:sz="4" w:space="0" w:color="auto"/>
              <w:bottom w:val="single" w:sz="4" w:space="0" w:color="auto"/>
              <w:right w:val="single" w:sz="4" w:space="0" w:color="auto"/>
            </w:tcBorders>
            <w:hideMark/>
          </w:tcPr>
          <w:p w14:paraId="4AE10E3E" w14:textId="77777777" w:rsidR="000957D4" w:rsidRPr="00871F5C" w:rsidRDefault="000957D4" w:rsidP="000957D4">
            <w:pPr>
              <w:rPr>
                <w:rFonts w:eastAsiaTheme="minorEastAsia"/>
              </w:rPr>
            </w:pPr>
            <w:r w:rsidRPr="00871F5C">
              <w:rPr>
                <w:rFonts w:eastAsiaTheme="minorEastAsia"/>
              </w:rPr>
              <w:t>Main purpose</w:t>
            </w:r>
          </w:p>
        </w:tc>
      </w:tr>
      <w:tr w:rsidR="000957D4" w:rsidRPr="00871F5C" w14:paraId="69D14833" w14:textId="77777777" w:rsidTr="000957D4">
        <w:trPr>
          <w:cantSplit/>
          <w:tblHeader/>
        </w:trPr>
        <w:tc>
          <w:tcPr>
            <w:tcW w:w="590" w:type="dxa"/>
            <w:tcBorders>
              <w:top w:val="single" w:sz="4" w:space="0" w:color="auto"/>
              <w:left w:val="single" w:sz="4" w:space="0" w:color="auto"/>
              <w:bottom w:val="single" w:sz="4" w:space="0" w:color="auto"/>
              <w:right w:val="single" w:sz="4" w:space="0" w:color="auto"/>
            </w:tcBorders>
            <w:hideMark/>
          </w:tcPr>
          <w:p w14:paraId="223F742A" w14:textId="77777777" w:rsidR="000957D4" w:rsidRPr="00871F5C" w:rsidRDefault="000957D4" w:rsidP="000957D4">
            <w:pPr>
              <w:rPr>
                <w:rFonts w:eastAsiaTheme="minorEastAsia"/>
              </w:rPr>
            </w:pPr>
            <w:r w:rsidRPr="00871F5C">
              <w:rPr>
                <w:rFonts w:eastAsiaTheme="minorEastAsia"/>
              </w:rPr>
              <w:t>1.</w:t>
            </w:r>
          </w:p>
        </w:tc>
        <w:tc>
          <w:tcPr>
            <w:tcW w:w="1591" w:type="dxa"/>
            <w:tcBorders>
              <w:top w:val="single" w:sz="4" w:space="0" w:color="auto"/>
              <w:left w:val="single" w:sz="4" w:space="0" w:color="auto"/>
              <w:bottom w:val="single" w:sz="4" w:space="0" w:color="auto"/>
              <w:right w:val="single" w:sz="4" w:space="0" w:color="auto"/>
            </w:tcBorders>
            <w:hideMark/>
          </w:tcPr>
          <w:p w14:paraId="7758226E" w14:textId="77777777" w:rsidR="000957D4" w:rsidRPr="00871F5C" w:rsidRDefault="000957D4" w:rsidP="000957D4">
            <w:pPr>
              <w:rPr>
                <w:rFonts w:eastAsiaTheme="minorEastAsia"/>
              </w:rPr>
            </w:pPr>
            <w:r w:rsidRPr="00871F5C">
              <w:rPr>
                <w:rFonts w:eastAsiaTheme="minorEastAsia"/>
              </w:rPr>
              <w:t>Law on intellectual property</w:t>
            </w:r>
            <w:r w:rsidRPr="00871F5C">
              <w:rPr>
                <w:rStyle w:val="FootnoteReference"/>
                <w:rFonts w:eastAsiaTheme="minorEastAsia"/>
              </w:rPr>
              <w:footnoteReference w:id="23"/>
            </w:r>
          </w:p>
        </w:tc>
        <w:tc>
          <w:tcPr>
            <w:tcW w:w="2067" w:type="dxa"/>
            <w:tcBorders>
              <w:top w:val="single" w:sz="4" w:space="0" w:color="auto"/>
              <w:left w:val="single" w:sz="4" w:space="0" w:color="auto"/>
              <w:bottom w:val="single" w:sz="4" w:space="0" w:color="auto"/>
              <w:right w:val="single" w:sz="4" w:space="0" w:color="auto"/>
            </w:tcBorders>
            <w:hideMark/>
          </w:tcPr>
          <w:p w14:paraId="0B2DD87D" w14:textId="77777777" w:rsidR="000957D4" w:rsidRPr="00871F5C" w:rsidRDefault="000957D4" w:rsidP="000957D4">
            <w:pPr>
              <w:rPr>
                <w:rFonts w:eastAsiaTheme="minorEastAsia"/>
              </w:rPr>
            </w:pPr>
            <w:r w:rsidRPr="00871F5C">
              <w:rPr>
                <w:rFonts w:eastAsiaTheme="minorEastAsia"/>
              </w:rPr>
              <w:t>23 January 2020</w:t>
            </w:r>
          </w:p>
        </w:tc>
        <w:tc>
          <w:tcPr>
            <w:tcW w:w="5528" w:type="dxa"/>
            <w:tcBorders>
              <w:top w:val="single" w:sz="4" w:space="0" w:color="auto"/>
              <w:left w:val="single" w:sz="4" w:space="0" w:color="auto"/>
              <w:bottom w:val="single" w:sz="4" w:space="0" w:color="auto"/>
              <w:right w:val="single" w:sz="4" w:space="0" w:color="auto"/>
            </w:tcBorders>
            <w:hideMark/>
          </w:tcPr>
          <w:p w14:paraId="78D6F711" w14:textId="77777777" w:rsidR="000957D4" w:rsidRPr="00871F5C" w:rsidRDefault="000957D4" w:rsidP="000957D4">
            <w:pPr>
              <w:rPr>
                <w:rFonts w:eastAsia="SimSun"/>
                <w:color w:val="000000"/>
              </w:rPr>
            </w:pPr>
            <w:r w:rsidRPr="00871F5C">
              <w:rPr>
                <w:color w:val="000000"/>
              </w:rPr>
              <w:t>The purpose of this law is to</w:t>
            </w:r>
            <w:r w:rsidRPr="00871F5C">
              <w:t> </w:t>
            </w:r>
            <w:r w:rsidRPr="00871F5C">
              <w:rPr>
                <w:color w:val="000000"/>
              </w:rPr>
              <w:t>regulate common relations in connection with determining creations and works to be protected under</w:t>
            </w:r>
            <w:r w:rsidRPr="00871F5C">
              <w:t> </w:t>
            </w:r>
            <w:r w:rsidRPr="00871F5C">
              <w:rPr>
                <w:color w:val="000000"/>
              </w:rPr>
              <w:t>intellectual property</w:t>
            </w:r>
            <w:r w:rsidRPr="00871F5C">
              <w:t> </w:t>
            </w:r>
            <w:r w:rsidRPr="00871F5C">
              <w:rPr>
                <w:color w:val="000000"/>
              </w:rPr>
              <w:t>rights,</w:t>
            </w:r>
            <w:r w:rsidRPr="00871F5C">
              <w:t> </w:t>
            </w:r>
            <w:r w:rsidRPr="00871F5C">
              <w:rPr>
                <w:color w:val="000000"/>
              </w:rPr>
              <w:t>intellectual property protection principles,</w:t>
            </w:r>
            <w:r w:rsidRPr="00871F5C">
              <w:t> </w:t>
            </w:r>
            <w:r w:rsidRPr="00871F5C">
              <w:rPr>
                <w:color w:val="000000"/>
              </w:rPr>
              <w:t>the</w:t>
            </w:r>
            <w:r w:rsidRPr="00871F5C">
              <w:t> </w:t>
            </w:r>
            <w:r w:rsidRPr="00871F5C">
              <w:rPr>
                <w:color w:val="000000"/>
              </w:rPr>
              <w:t>system and functions of intellectual property</w:t>
            </w:r>
            <w:r w:rsidRPr="00871F5C">
              <w:t> </w:t>
            </w:r>
            <w:r w:rsidRPr="00871F5C">
              <w:rPr>
                <w:color w:val="000000"/>
              </w:rPr>
              <w:t>organization, and supporting commercialization of intellectual</w:t>
            </w:r>
            <w:r w:rsidRPr="00871F5C">
              <w:t> </w:t>
            </w:r>
            <w:r w:rsidRPr="00871F5C">
              <w:rPr>
                <w:color w:val="000000"/>
              </w:rPr>
              <w:t xml:space="preserve">property. It has 5 Chapters and 27 Articles. </w:t>
            </w:r>
          </w:p>
        </w:tc>
      </w:tr>
      <w:tr w:rsidR="000957D4" w:rsidRPr="00871F5C" w14:paraId="531AD483" w14:textId="77777777" w:rsidTr="000957D4">
        <w:trPr>
          <w:cantSplit/>
          <w:tblHeader/>
        </w:trPr>
        <w:tc>
          <w:tcPr>
            <w:tcW w:w="590" w:type="dxa"/>
            <w:tcBorders>
              <w:top w:val="single" w:sz="4" w:space="0" w:color="auto"/>
              <w:left w:val="single" w:sz="4" w:space="0" w:color="auto"/>
              <w:bottom w:val="single" w:sz="4" w:space="0" w:color="auto"/>
              <w:right w:val="single" w:sz="4" w:space="0" w:color="auto"/>
            </w:tcBorders>
            <w:hideMark/>
          </w:tcPr>
          <w:p w14:paraId="1CCBC4A4" w14:textId="77777777" w:rsidR="000957D4" w:rsidRPr="00871F5C" w:rsidRDefault="000957D4" w:rsidP="000957D4">
            <w:pPr>
              <w:rPr>
                <w:rFonts w:eastAsiaTheme="minorEastAsia"/>
              </w:rPr>
            </w:pPr>
            <w:r w:rsidRPr="00871F5C">
              <w:rPr>
                <w:rFonts w:eastAsiaTheme="minorEastAsia"/>
              </w:rPr>
              <w:t>2.</w:t>
            </w:r>
          </w:p>
        </w:tc>
        <w:tc>
          <w:tcPr>
            <w:tcW w:w="1591" w:type="dxa"/>
            <w:tcBorders>
              <w:top w:val="single" w:sz="4" w:space="0" w:color="auto"/>
              <w:left w:val="single" w:sz="4" w:space="0" w:color="auto"/>
              <w:bottom w:val="single" w:sz="4" w:space="0" w:color="auto"/>
              <w:right w:val="single" w:sz="4" w:space="0" w:color="auto"/>
            </w:tcBorders>
            <w:hideMark/>
          </w:tcPr>
          <w:p w14:paraId="50438192" w14:textId="77777777" w:rsidR="000957D4" w:rsidRPr="00871F5C" w:rsidRDefault="000957D4" w:rsidP="000957D4">
            <w:pPr>
              <w:rPr>
                <w:rFonts w:eastAsiaTheme="minorEastAsia"/>
              </w:rPr>
            </w:pPr>
            <w:r w:rsidRPr="00871F5C">
              <w:rPr>
                <w:rFonts w:eastAsiaTheme="minorEastAsia"/>
              </w:rPr>
              <w:t>Law on copyright</w:t>
            </w:r>
            <w:r w:rsidRPr="00871F5C">
              <w:rPr>
                <w:rStyle w:val="FootnoteReference"/>
                <w:rFonts w:eastAsiaTheme="minorEastAsia"/>
              </w:rPr>
              <w:footnoteReference w:id="24"/>
            </w:r>
          </w:p>
        </w:tc>
        <w:tc>
          <w:tcPr>
            <w:tcW w:w="2067" w:type="dxa"/>
            <w:tcBorders>
              <w:top w:val="single" w:sz="4" w:space="0" w:color="auto"/>
              <w:left w:val="single" w:sz="4" w:space="0" w:color="auto"/>
              <w:bottom w:val="single" w:sz="4" w:space="0" w:color="auto"/>
              <w:right w:val="single" w:sz="4" w:space="0" w:color="auto"/>
            </w:tcBorders>
            <w:hideMark/>
          </w:tcPr>
          <w:p w14:paraId="48CEAE82" w14:textId="77777777" w:rsidR="000957D4" w:rsidRPr="00871F5C" w:rsidRDefault="000957D4" w:rsidP="000957D4">
            <w:pPr>
              <w:rPr>
                <w:rFonts w:eastAsiaTheme="minorEastAsia"/>
              </w:rPr>
            </w:pPr>
            <w:r w:rsidRPr="00871F5C">
              <w:rPr>
                <w:rFonts w:eastAsiaTheme="minorEastAsia"/>
              </w:rPr>
              <w:t>6 May 2021</w:t>
            </w:r>
          </w:p>
        </w:tc>
        <w:tc>
          <w:tcPr>
            <w:tcW w:w="5528" w:type="dxa"/>
            <w:tcBorders>
              <w:top w:val="single" w:sz="4" w:space="0" w:color="auto"/>
              <w:left w:val="single" w:sz="4" w:space="0" w:color="auto"/>
              <w:bottom w:val="single" w:sz="4" w:space="0" w:color="auto"/>
              <w:right w:val="single" w:sz="4" w:space="0" w:color="auto"/>
            </w:tcBorders>
            <w:hideMark/>
          </w:tcPr>
          <w:p w14:paraId="3C097D5B" w14:textId="77777777" w:rsidR="000957D4" w:rsidRPr="00871F5C" w:rsidRDefault="000957D4" w:rsidP="000957D4">
            <w:pPr>
              <w:rPr>
                <w:rFonts w:eastAsiaTheme="minorEastAsia"/>
              </w:rPr>
            </w:pPr>
            <w:r w:rsidRPr="00871F5C">
              <w:rPr>
                <w:rFonts w:eastAsiaTheme="minorEastAsia"/>
              </w:rPr>
              <w:t>The purpose of this Law is to regulate relations related to exercising and protecting copyrights and related rights regarding the works of science, literature, and art, and establishing the framework for the use of the works in order to support and develop creating products of culture and art. It has 8 Chapters and 58 Articles.</w:t>
            </w:r>
          </w:p>
        </w:tc>
      </w:tr>
      <w:tr w:rsidR="000957D4" w:rsidRPr="00871F5C" w14:paraId="19BF10A5" w14:textId="77777777" w:rsidTr="000957D4">
        <w:trPr>
          <w:cantSplit/>
          <w:tblHeader/>
        </w:trPr>
        <w:tc>
          <w:tcPr>
            <w:tcW w:w="590" w:type="dxa"/>
            <w:tcBorders>
              <w:top w:val="single" w:sz="4" w:space="0" w:color="auto"/>
              <w:left w:val="single" w:sz="4" w:space="0" w:color="auto"/>
              <w:bottom w:val="single" w:sz="4" w:space="0" w:color="auto"/>
              <w:right w:val="single" w:sz="4" w:space="0" w:color="auto"/>
            </w:tcBorders>
            <w:hideMark/>
          </w:tcPr>
          <w:p w14:paraId="4757983B" w14:textId="77777777" w:rsidR="000957D4" w:rsidRPr="00871F5C" w:rsidRDefault="000957D4" w:rsidP="000957D4">
            <w:pPr>
              <w:rPr>
                <w:rFonts w:eastAsiaTheme="minorEastAsia"/>
              </w:rPr>
            </w:pPr>
            <w:r w:rsidRPr="00871F5C">
              <w:rPr>
                <w:rFonts w:eastAsiaTheme="minorEastAsia"/>
              </w:rPr>
              <w:t>3.</w:t>
            </w:r>
          </w:p>
        </w:tc>
        <w:tc>
          <w:tcPr>
            <w:tcW w:w="1591" w:type="dxa"/>
            <w:tcBorders>
              <w:top w:val="single" w:sz="4" w:space="0" w:color="auto"/>
              <w:left w:val="single" w:sz="4" w:space="0" w:color="auto"/>
              <w:bottom w:val="single" w:sz="4" w:space="0" w:color="auto"/>
              <w:right w:val="single" w:sz="4" w:space="0" w:color="auto"/>
            </w:tcBorders>
            <w:hideMark/>
          </w:tcPr>
          <w:p w14:paraId="0677E5D4" w14:textId="77777777" w:rsidR="000957D4" w:rsidRPr="00871F5C" w:rsidRDefault="000957D4" w:rsidP="000957D4">
            <w:pPr>
              <w:rPr>
                <w:rFonts w:eastAsiaTheme="minorEastAsia"/>
              </w:rPr>
            </w:pPr>
            <w:r w:rsidRPr="00871F5C">
              <w:rPr>
                <w:rFonts w:eastAsiaTheme="minorEastAsia"/>
              </w:rPr>
              <w:t>Law on patent</w:t>
            </w:r>
            <w:r w:rsidRPr="00871F5C">
              <w:rPr>
                <w:rStyle w:val="FootnoteReference"/>
                <w:rFonts w:eastAsiaTheme="minorEastAsia"/>
              </w:rPr>
              <w:footnoteReference w:id="25"/>
            </w:r>
          </w:p>
        </w:tc>
        <w:tc>
          <w:tcPr>
            <w:tcW w:w="2067" w:type="dxa"/>
            <w:tcBorders>
              <w:top w:val="single" w:sz="4" w:space="0" w:color="auto"/>
              <w:left w:val="single" w:sz="4" w:space="0" w:color="auto"/>
              <w:bottom w:val="single" w:sz="4" w:space="0" w:color="auto"/>
              <w:right w:val="single" w:sz="4" w:space="0" w:color="auto"/>
            </w:tcBorders>
            <w:hideMark/>
          </w:tcPr>
          <w:p w14:paraId="40B8BA0D" w14:textId="77777777" w:rsidR="000957D4" w:rsidRPr="00871F5C" w:rsidRDefault="000957D4" w:rsidP="000957D4">
            <w:pPr>
              <w:rPr>
                <w:rFonts w:eastAsiaTheme="minorEastAsia"/>
              </w:rPr>
            </w:pPr>
            <w:r w:rsidRPr="00871F5C">
              <w:rPr>
                <w:rFonts w:eastAsiaTheme="minorEastAsia"/>
              </w:rPr>
              <w:t>6 May 2021</w:t>
            </w:r>
          </w:p>
        </w:tc>
        <w:tc>
          <w:tcPr>
            <w:tcW w:w="5528" w:type="dxa"/>
            <w:tcBorders>
              <w:top w:val="single" w:sz="4" w:space="0" w:color="auto"/>
              <w:left w:val="single" w:sz="4" w:space="0" w:color="auto"/>
              <w:bottom w:val="single" w:sz="4" w:space="0" w:color="auto"/>
              <w:right w:val="single" w:sz="4" w:space="0" w:color="auto"/>
            </w:tcBorders>
            <w:hideMark/>
          </w:tcPr>
          <w:p w14:paraId="09C65BDE" w14:textId="77777777" w:rsidR="000957D4" w:rsidRPr="00871F5C" w:rsidRDefault="000957D4" w:rsidP="000957D4">
            <w:pPr>
              <w:rPr>
                <w:rFonts w:eastAsiaTheme="minorEastAsia"/>
              </w:rPr>
            </w:pPr>
            <w:r w:rsidRPr="00871F5C">
              <w:rPr>
                <w:rFonts w:eastAsiaTheme="minorEastAsia"/>
              </w:rPr>
              <w:t>The purpose of this law is to regulate relations in regards to granting patents for inventions, utility models, and product models, protecting the rights of inventors and patent holders, use of patented inventions, utility models, and product models, and to support innovative activities and industrial development. It has 9 Chapters and 56 Articles.</w:t>
            </w:r>
          </w:p>
        </w:tc>
      </w:tr>
      <w:tr w:rsidR="000957D4" w:rsidRPr="00871F5C" w14:paraId="5EEC3EBF" w14:textId="77777777" w:rsidTr="000957D4">
        <w:trPr>
          <w:cantSplit/>
          <w:tblHeader/>
        </w:trPr>
        <w:tc>
          <w:tcPr>
            <w:tcW w:w="590" w:type="dxa"/>
            <w:tcBorders>
              <w:top w:val="single" w:sz="4" w:space="0" w:color="auto"/>
              <w:left w:val="single" w:sz="4" w:space="0" w:color="auto"/>
              <w:bottom w:val="single" w:sz="4" w:space="0" w:color="auto"/>
              <w:right w:val="single" w:sz="4" w:space="0" w:color="auto"/>
            </w:tcBorders>
            <w:hideMark/>
          </w:tcPr>
          <w:p w14:paraId="51EE37DF" w14:textId="77777777" w:rsidR="000957D4" w:rsidRPr="00871F5C" w:rsidRDefault="000957D4" w:rsidP="000957D4">
            <w:pPr>
              <w:rPr>
                <w:rFonts w:eastAsiaTheme="minorEastAsia"/>
              </w:rPr>
            </w:pPr>
            <w:r w:rsidRPr="00871F5C">
              <w:rPr>
                <w:rFonts w:eastAsiaTheme="minorEastAsia"/>
              </w:rPr>
              <w:t>4.</w:t>
            </w:r>
          </w:p>
        </w:tc>
        <w:tc>
          <w:tcPr>
            <w:tcW w:w="1591" w:type="dxa"/>
            <w:tcBorders>
              <w:top w:val="single" w:sz="4" w:space="0" w:color="auto"/>
              <w:left w:val="single" w:sz="4" w:space="0" w:color="auto"/>
              <w:bottom w:val="single" w:sz="4" w:space="0" w:color="auto"/>
              <w:right w:val="single" w:sz="4" w:space="0" w:color="auto"/>
            </w:tcBorders>
            <w:hideMark/>
          </w:tcPr>
          <w:p w14:paraId="3AE24D1D" w14:textId="77777777" w:rsidR="000957D4" w:rsidRPr="00871F5C" w:rsidRDefault="000957D4" w:rsidP="000957D4">
            <w:pPr>
              <w:rPr>
                <w:rFonts w:eastAsiaTheme="minorEastAsia"/>
              </w:rPr>
            </w:pPr>
            <w:r w:rsidRPr="00871F5C">
              <w:rPr>
                <w:rFonts w:eastAsiaTheme="minorEastAsia"/>
              </w:rPr>
              <w:t>Law on trade mark and geographical indications</w:t>
            </w:r>
            <w:r w:rsidRPr="00871F5C">
              <w:rPr>
                <w:rStyle w:val="FootnoteReference"/>
                <w:rFonts w:eastAsiaTheme="minorEastAsia"/>
              </w:rPr>
              <w:footnoteReference w:id="26"/>
            </w:r>
            <w:r w:rsidRPr="00871F5C">
              <w:rPr>
                <w:rFonts w:eastAsiaTheme="minorEastAsia"/>
              </w:rPr>
              <w:t>.</w:t>
            </w:r>
          </w:p>
        </w:tc>
        <w:tc>
          <w:tcPr>
            <w:tcW w:w="2067" w:type="dxa"/>
            <w:tcBorders>
              <w:top w:val="single" w:sz="4" w:space="0" w:color="auto"/>
              <w:left w:val="single" w:sz="4" w:space="0" w:color="auto"/>
              <w:bottom w:val="single" w:sz="4" w:space="0" w:color="auto"/>
              <w:right w:val="single" w:sz="4" w:space="0" w:color="auto"/>
            </w:tcBorders>
            <w:hideMark/>
          </w:tcPr>
          <w:p w14:paraId="16B528FB" w14:textId="77777777" w:rsidR="000957D4" w:rsidRPr="00871F5C" w:rsidRDefault="000957D4" w:rsidP="000957D4">
            <w:pPr>
              <w:rPr>
                <w:rFonts w:eastAsiaTheme="minorEastAsia"/>
              </w:rPr>
            </w:pPr>
            <w:r w:rsidRPr="00871F5C">
              <w:rPr>
                <w:rFonts w:eastAsiaTheme="minorEastAsia"/>
              </w:rPr>
              <w:t xml:space="preserve">10 June 2010, amended on 6 May 2021 and 4 Dec 2015. </w:t>
            </w:r>
          </w:p>
        </w:tc>
        <w:tc>
          <w:tcPr>
            <w:tcW w:w="5528" w:type="dxa"/>
            <w:tcBorders>
              <w:top w:val="single" w:sz="4" w:space="0" w:color="auto"/>
              <w:left w:val="single" w:sz="4" w:space="0" w:color="auto"/>
              <w:bottom w:val="single" w:sz="4" w:space="0" w:color="auto"/>
              <w:right w:val="single" w:sz="4" w:space="0" w:color="auto"/>
            </w:tcBorders>
            <w:hideMark/>
          </w:tcPr>
          <w:p w14:paraId="3EF1D7B0" w14:textId="77777777" w:rsidR="000957D4" w:rsidRPr="00871F5C" w:rsidRDefault="000957D4" w:rsidP="000957D4">
            <w:pPr>
              <w:rPr>
                <w:rFonts w:eastAsiaTheme="minorEastAsia"/>
                <w:sz w:val="21"/>
                <w:szCs w:val="21"/>
              </w:rPr>
            </w:pPr>
            <w:r w:rsidRPr="00871F5C">
              <w:rPr>
                <w:rFonts w:eastAsiaTheme="minorEastAsia"/>
              </w:rPr>
              <w:t>The purpose of this Law shall be to regulate relations in connection with ensuring the legal guarantees for trademarks and service marks (hereinafter referred to as trademarks) and geographical indications, protecting the rights and legitimate interests of their owners and users, and the ownership, use and disposal of trademarks and the use of geographical indications. It has 8 Chapters and 34 Articles.</w:t>
            </w:r>
          </w:p>
        </w:tc>
      </w:tr>
    </w:tbl>
    <w:p w14:paraId="0116389E" w14:textId="5ED613C5" w:rsidR="000957D4" w:rsidRPr="00871F5C" w:rsidRDefault="001601BF" w:rsidP="000957D4">
      <w:pPr>
        <w:pStyle w:val="BodyText"/>
        <w:spacing w:before="7"/>
        <w:rPr>
          <w:rFonts w:ascii="Times New Roman" w:hAnsi="Times New Roman" w:cs="Times New Roman"/>
          <w:sz w:val="21"/>
        </w:rPr>
      </w:pPr>
      <w:r w:rsidRPr="00871F5C">
        <w:rPr>
          <w:rFonts w:ascii="Times New Roman" w:hAnsi="Times New Roman" w:cs="Times New Roman"/>
          <w:sz w:val="21"/>
        </w:rPr>
        <w:t xml:space="preserve">          </w:t>
      </w:r>
    </w:p>
    <w:p w14:paraId="6FE403AF" w14:textId="3599D102" w:rsidR="001601BF" w:rsidRPr="00871F5C" w:rsidRDefault="001601BF" w:rsidP="001601BF">
      <w:pPr>
        <w:pStyle w:val="Picturenote"/>
        <w:rPr>
          <w:rFonts w:cs="Times New Roman"/>
        </w:rPr>
        <w:sectPr w:rsidR="001601BF" w:rsidRPr="00871F5C" w:rsidSect="001601BF">
          <w:headerReference w:type="default" r:id="rId29"/>
          <w:type w:val="continuous"/>
          <w:pgSz w:w="11910" w:h="16840"/>
          <w:pgMar w:top="560" w:right="1020" w:bottom="280" w:left="1020" w:header="720" w:footer="720" w:gutter="0"/>
          <w:cols w:space="720"/>
        </w:sectPr>
      </w:pPr>
      <w:bookmarkStart w:id="56" w:name="_Toc98754418"/>
    </w:p>
    <w:p w14:paraId="3C7160FE" w14:textId="64A2CB02" w:rsidR="009F4841" w:rsidRPr="00871F5C" w:rsidRDefault="009F4841" w:rsidP="00AA4D6F">
      <w:pPr>
        <w:pStyle w:val="MainText"/>
        <w:rPr>
          <w:rFonts w:cs="Times New Roman"/>
          <w:lang w:eastAsia="en-GB"/>
        </w:rPr>
      </w:pPr>
      <w:bookmarkStart w:id="57" w:name="_Toc104201009"/>
      <w:bookmarkEnd w:id="56"/>
    </w:p>
    <w:p w14:paraId="710B580A" w14:textId="77777777" w:rsidR="00766987" w:rsidRPr="00871F5C" w:rsidRDefault="00766987" w:rsidP="00AA4D6F">
      <w:pPr>
        <w:pStyle w:val="MainText"/>
        <w:rPr>
          <w:rFonts w:cs="Times New Roman"/>
          <w:lang w:eastAsia="en-GB"/>
        </w:rPr>
        <w:sectPr w:rsidR="00766987" w:rsidRPr="00871F5C" w:rsidSect="00766987">
          <w:type w:val="continuous"/>
          <w:pgSz w:w="11910" w:h="16840"/>
          <w:pgMar w:top="560" w:right="1020" w:bottom="280" w:left="1020" w:header="720" w:footer="720" w:gutter="0"/>
          <w:cols w:num="2" w:space="720"/>
        </w:sectPr>
      </w:pPr>
    </w:p>
    <w:bookmarkEnd w:id="57"/>
    <w:p w14:paraId="60B063C9" w14:textId="38703885" w:rsidR="00C03268" w:rsidRPr="00871F5C" w:rsidRDefault="00C03268" w:rsidP="00E215DD">
      <w:r w:rsidRPr="00871F5C">
        <w:lastRenderedPageBreak/>
        <w:br w:type="page"/>
      </w:r>
    </w:p>
    <w:p w14:paraId="32F64F8D" w14:textId="77777777" w:rsidR="00795B05" w:rsidRPr="00871F5C" w:rsidRDefault="00795B05" w:rsidP="00831AEE">
      <w:pPr>
        <w:pStyle w:val="TableHead"/>
        <w:sectPr w:rsidR="00795B05" w:rsidRPr="00871F5C" w:rsidSect="00C03268">
          <w:type w:val="continuous"/>
          <w:pgSz w:w="11910" w:h="16840"/>
          <w:pgMar w:top="560" w:right="2554" w:bottom="280" w:left="1020" w:header="720" w:footer="720" w:gutter="0"/>
          <w:cols w:num="2" w:space="720"/>
        </w:sectPr>
      </w:pPr>
      <w:bookmarkStart w:id="58" w:name="_Toc104201011"/>
    </w:p>
    <w:p w14:paraId="7153C87B" w14:textId="2FF64EEF" w:rsidR="004E13F7" w:rsidRDefault="004E13F7" w:rsidP="00BD316A">
      <w:pPr>
        <w:pStyle w:val="TableHead"/>
      </w:pPr>
      <w:bookmarkStart w:id="59" w:name="_Ref133569455"/>
      <w:bookmarkStart w:id="60" w:name="_Toc133509908"/>
      <w:bookmarkStart w:id="61" w:name="_Toc133511925"/>
      <w:bookmarkStart w:id="62" w:name="_Toc133590096"/>
      <w:r>
        <w:lastRenderedPageBreak/>
        <w:t xml:space="preserve">Table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E13E54">
        <w:noBreakHyphen/>
      </w:r>
      <w:r w:rsidR="009A3DF2">
        <w:fldChar w:fldCharType="begin"/>
      </w:r>
      <w:r w:rsidR="009A3DF2">
        <w:instrText xml:space="preserve"> SEQ Table \* ARABIC \s 1 </w:instrText>
      </w:r>
      <w:r w:rsidR="009A3DF2">
        <w:fldChar w:fldCharType="separate"/>
      </w:r>
      <w:r w:rsidR="00E55FE1">
        <w:rPr>
          <w:noProof/>
        </w:rPr>
        <w:t>3</w:t>
      </w:r>
      <w:r w:rsidR="009A3DF2">
        <w:rPr>
          <w:noProof/>
        </w:rPr>
        <w:fldChar w:fldCharType="end"/>
      </w:r>
      <w:bookmarkEnd w:id="59"/>
      <w:r>
        <w:t xml:space="preserve">. </w:t>
      </w:r>
      <w:r w:rsidRPr="004A1390">
        <w:t>Extracts from other laws related to IP</w:t>
      </w:r>
      <w:bookmarkEnd w:id="60"/>
      <w:bookmarkEnd w:id="61"/>
      <w:bookmarkEnd w:id="62"/>
    </w:p>
    <w:tbl>
      <w:tblPr>
        <w:tblStyle w:val="TableGrid"/>
        <w:tblW w:w="9918" w:type="dxa"/>
        <w:tblLook w:val="04A0" w:firstRow="1" w:lastRow="0" w:firstColumn="1" w:lastColumn="0" w:noHBand="0" w:noVBand="1"/>
      </w:tblPr>
      <w:tblGrid>
        <w:gridCol w:w="570"/>
        <w:gridCol w:w="1576"/>
        <w:gridCol w:w="1134"/>
        <w:gridCol w:w="2134"/>
        <w:gridCol w:w="4504"/>
      </w:tblGrid>
      <w:tr w:rsidR="00C03268" w:rsidRPr="00871F5C" w14:paraId="34574F74" w14:textId="77777777" w:rsidTr="004E13F7">
        <w:trPr>
          <w:tblHeader/>
        </w:trPr>
        <w:tc>
          <w:tcPr>
            <w:tcW w:w="560" w:type="dxa"/>
            <w:tcBorders>
              <w:top w:val="single" w:sz="4" w:space="0" w:color="auto"/>
              <w:left w:val="single" w:sz="4" w:space="0" w:color="auto"/>
              <w:bottom w:val="single" w:sz="4" w:space="0" w:color="auto"/>
              <w:right w:val="single" w:sz="4" w:space="0" w:color="auto"/>
            </w:tcBorders>
            <w:hideMark/>
          </w:tcPr>
          <w:bookmarkEnd w:id="58"/>
          <w:p w14:paraId="672B0355" w14:textId="77777777" w:rsidR="00C03268" w:rsidRPr="00871F5C" w:rsidRDefault="00C03268">
            <w:pPr>
              <w:rPr>
                <w:rFonts w:eastAsiaTheme="minorEastAsia"/>
              </w:rPr>
            </w:pPr>
            <w:r w:rsidRPr="00871F5C">
              <w:rPr>
                <w:rFonts w:eastAsiaTheme="minorEastAsia"/>
              </w:rPr>
              <w:t>No.</w:t>
            </w:r>
          </w:p>
        </w:tc>
        <w:tc>
          <w:tcPr>
            <w:tcW w:w="1546" w:type="dxa"/>
            <w:tcBorders>
              <w:top w:val="single" w:sz="4" w:space="0" w:color="auto"/>
              <w:left w:val="single" w:sz="4" w:space="0" w:color="auto"/>
              <w:bottom w:val="single" w:sz="4" w:space="0" w:color="auto"/>
              <w:right w:val="single" w:sz="4" w:space="0" w:color="auto"/>
            </w:tcBorders>
            <w:hideMark/>
          </w:tcPr>
          <w:p w14:paraId="782BB702" w14:textId="77777777" w:rsidR="00C03268" w:rsidRPr="00871F5C" w:rsidRDefault="00C03268">
            <w:pPr>
              <w:rPr>
                <w:rFonts w:eastAsiaTheme="minorEastAsia"/>
              </w:rPr>
            </w:pPr>
            <w:r w:rsidRPr="00871F5C">
              <w:rPr>
                <w:rFonts w:eastAsiaTheme="minorEastAsia"/>
              </w:rPr>
              <w:t>Name of the law</w:t>
            </w:r>
          </w:p>
        </w:tc>
        <w:tc>
          <w:tcPr>
            <w:tcW w:w="1134" w:type="dxa"/>
            <w:tcBorders>
              <w:top w:val="single" w:sz="4" w:space="0" w:color="auto"/>
              <w:left w:val="single" w:sz="4" w:space="0" w:color="auto"/>
              <w:bottom w:val="single" w:sz="4" w:space="0" w:color="auto"/>
              <w:right w:val="single" w:sz="4" w:space="0" w:color="auto"/>
            </w:tcBorders>
            <w:hideMark/>
          </w:tcPr>
          <w:p w14:paraId="4018AD7B" w14:textId="77777777" w:rsidR="00C03268" w:rsidRPr="00871F5C" w:rsidRDefault="00C03268">
            <w:pPr>
              <w:rPr>
                <w:rFonts w:eastAsiaTheme="minorEastAsia"/>
              </w:rPr>
            </w:pPr>
            <w:r w:rsidRPr="00871F5C">
              <w:rPr>
                <w:rFonts w:eastAsiaTheme="minorEastAsia"/>
              </w:rPr>
              <w:t xml:space="preserve">Date approved </w:t>
            </w:r>
          </w:p>
        </w:tc>
        <w:tc>
          <w:tcPr>
            <w:tcW w:w="2142" w:type="dxa"/>
            <w:tcBorders>
              <w:top w:val="single" w:sz="4" w:space="0" w:color="auto"/>
              <w:left w:val="single" w:sz="4" w:space="0" w:color="auto"/>
              <w:bottom w:val="single" w:sz="4" w:space="0" w:color="auto"/>
              <w:right w:val="single" w:sz="4" w:space="0" w:color="auto"/>
            </w:tcBorders>
            <w:hideMark/>
          </w:tcPr>
          <w:p w14:paraId="0DC414F0" w14:textId="77777777" w:rsidR="00C03268" w:rsidRPr="00871F5C" w:rsidRDefault="00C03268">
            <w:pPr>
              <w:rPr>
                <w:rFonts w:eastAsiaTheme="minorEastAsia"/>
              </w:rPr>
            </w:pPr>
            <w:r w:rsidRPr="00871F5C">
              <w:rPr>
                <w:rFonts w:eastAsiaTheme="minorEastAsia"/>
              </w:rPr>
              <w:t xml:space="preserve">Main purpose </w:t>
            </w:r>
          </w:p>
        </w:tc>
        <w:tc>
          <w:tcPr>
            <w:tcW w:w="4536" w:type="dxa"/>
            <w:tcBorders>
              <w:top w:val="single" w:sz="4" w:space="0" w:color="auto"/>
              <w:left w:val="single" w:sz="4" w:space="0" w:color="auto"/>
              <w:bottom w:val="single" w:sz="4" w:space="0" w:color="auto"/>
              <w:right w:val="single" w:sz="4" w:space="0" w:color="auto"/>
            </w:tcBorders>
            <w:hideMark/>
          </w:tcPr>
          <w:p w14:paraId="3663F914" w14:textId="77777777" w:rsidR="00C03268" w:rsidRPr="00871F5C" w:rsidRDefault="00C03268">
            <w:pPr>
              <w:rPr>
                <w:rFonts w:eastAsiaTheme="minorEastAsia"/>
              </w:rPr>
            </w:pPr>
            <w:r w:rsidRPr="00871F5C">
              <w:rPr>
                <w:rFonts w:eastAsiaTheme="minorEastAsia"/>
              </w:rPr>
              <w:t>Chapters and articles with relations to IP</w:t>
            </w:r>
          </w:p>
        </w:tc>
      </w:tr>
      <w:tr w:rsidR="00C03268" w:rsidRPr="00871F5C" w14:paraId="67629AA4" w14:textId="77777777" w:rsidTr="004E13F7">
        <w:tc>
          <w:tcPr>
            <w:tcW w:w="560" w:type="dxa"/>
            <w:tcBorders>
              <w:top w:val="single" w:sz="4" w:space="0" w:color="auto"/>
              <w:left w:val="single" w:sz="4" w:space="0" w:color="auto"/>
              <w:bottom w:val="single" w:sz="4" w:space="0" w:color="auto"/>
              <w:right w:val="single" w:sz="4" w:space="0" w:color="auto"/>
            </w:tcBorders>
          </w:tcPr>
          <w:p w14:paraId="148FF128" w14:textId="77777777" w:rsidR="00C03268" w:rsidRPr="00871F5C" w:rsidRDefault="00C03268" w:rsidP="00692300">
            <w:pPr>
              <w:pStyle w:val="ListParagraph"/>
              <w:widowControl/>
              <w:numPr>
                <w:ilvl w:val="0"/>
                <w:numId w:val="10"/>
              </w:numPr>
              <w:autoSpaceDE/>
              <w:autoSpaceDN/>
              <w:spacing w:before="0"/>
              <w:contextualSpacing/>
              <w:rPr>
                <w:rFonts w:ascii="Times New Roman" w:eastAsiaTheme="minorEastAsia" w:hAnsi="Times New Roman" w:cs="Times New Roman"/>
              </w:rPr>
            </w:pPr>
          </w:p>
        </w:tc>
        <w:tc>
          <w:tcPr>
            <w:tcW w:w="1546" w:type="dxa"/>
            <w:tcBorders>
              <w:top w:val="single" w:sz="4" w:space="0" w:color="auto"/>
              <w:left w:val="single" w:sz="4" w:space="0" w:color="auto"/>
              <w:bottom w:val="single" w:sz="4" w:space="0" w:color="auto"/>
              <w:right w:val="single" w:sz="4" w:space="0" w:color="auto"/>
            </w:tcBorders>
            <w:hideMark/>
          </w:tcPr>
          <w:p w14:paraId="7123411A" w14:textId="77777777" w:rsidR="00C03268" w:rsidRPr="00871F5C" w:rsidRDefault="00C03268">
            <w:pPr>
              <w:rPr>
                <w:rFonts w:eastAsiaTheme="minorEastAsia"/>
              </w:rPr>
            </w:pPr>
            <w:r w:rsidRPr="00871F5C">
              <w:rPr>
                <w:rFonts w:eastAsiaTheme="minorEastAsia"/>
              </w:rPr>
              <w:t>Law on technology transfer</w:t>
            </w:r>
            <w:r w:rsidRPr="00871F5C">
              <w:rPr>
                <w:rStyle w:val="FootnoteReference"/>
                <w:rFonts w:eastAsiaTheme="minorEastAsia"/>
              </w:rPr>
              <w:footnoteReference w:id="27"/>
            </w:r>
            <w:r w:rsidRPr="00871F5C">
              <w:rPr>
                <w:rFonts w:eastAsiaTheme="minorEastAsia"/>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0857DC6" w14:textId="77777777" w:rsidR="00C03268" w:rsidRPr="00871F5C" w:rsidRDefault="00C03268">
            <w:pPr>
              <w:rPr>
                <w:rFonts w:eastAsiaTheme="minorEastAsia"/>
              </w:rPr>
            </w:pPr>
            <w:r w:rsidRPr="00871F5C">
              <w:rPr>
                <w:rFonts w:eastAsiaTheme="minorEastAsia"/>
              </w:rPr>
              <w:t>7 May 1998 and amended on 4 Dec 2015</w:t>
            </w:r>
          </w:p>
        </w:tc>
        <w:tc>
          <w:tcPr>
            <w:tcW w:w="2142" w:type="dxa"/>
            <w:tcBorders>
              <w:top w:val="single" w:sz="4" w:space="0" w:color="auto"/>
              <w:left w:val="single" w:sz="4" w:space="0" w:color="auto"/>
              <w:bottom w:val="single" w:sz="4" w:space="0" w:color="auto"/>
              <w:right w:val="single" w:sz="4" w:space="0" w:color="auto"/>
            </w:tcBorders>
            <w:hideMark/>
          </w:tcPr>
          <w:p w14:paraId="4C371488" w14:textId="77777777" w:rsidR="00C03268" w:rsidRPr="00871F5C" w:rsidRDefault="00C03268">
            <w:pPr>
              <w:rPr>
                <w:rFonts w:eastAsiaTheme="minorEastAsia"/>
              </w:rPr>
            </w:pPr>
            <w:r w:rsidRPr="00871F5C">
              <w:rPr>
                <w:rFonts w:eastAsiaTheme="minorEastAsia"/>
              </w:rPr>
              <w:t xml:space="preserve">The purpose of this law is to determine the principles of technology transfer activities, to evaluate the level of technology, to determine the requirements for technology transfer activities, and to regulate relations related to technology transfer. It has 4 Chapters and 18 Articles. </w:t>
            </w:r>
          </w:p>
        </w:tc>
        <w:tc>
          <w:tcPr>
            <w:tcW w:w="4536" w:type="dxa"/>
            <w:tcBorders>
              <w:top w:val="single" w:sz="4" w:space="0" w:color="auto"/>
              <w:left w:val="single" w:sz="4" w:space="0" w:color="auto"/>
              <w:bottom w:val="single" w:sz="4" w:space="0" w:color="auto"/>
              <w:right w:val="single" w:sz="4" w:space="0" w:color="auto"/>
            </w:tcBorders>
            <w:hideMark/>
          </w:tcPr>
          <w:p w14:paraId="781B8C21" w14:textId="77777777" w:rsidR="00C03268" w:rsidRPr="00871F5C" w:rsidRDefault="00C03268">
            <w:pPr>
              <w:rPr>
                <w:rFonts w:eastAsiaTheme="minorEastAsia"/>
              </w:rPr>
            </w:pPr>
            <w:r w:rsidRPr="00871F5C">
              <w:rPr>
                <w:rFonts w:eastAsiaTheme="minorEastAsia"/>
              </w:rPr>
              <w:t>The following are chapters and articles related to IP.</w:t>
            </w:r>
          </w:p>
          <w:p w14:paraId="53DBCF50" w14:textId="77777777" w:rsidR="00C03268" w:rsidRPr="00871F5C" w:rsidRDefault="00C03268">
            <w:pPr>
              <w:rPr>
                <w:rFonts w:eastAsiaTheme="minorEastAsia"/>
              </w:rPr>
            </w:pPr>
            <w:r w:rsidRPr="00871F5C">
              <w:rPr>
                <w:rFonts w:eastAsiaTheme="minorEastAsia"/>
              </w:rPr>
              <w:t>Chapter 1, Article 2 “Technology transfer law” specifies that “The technology transfer law shall consist of The Constitution of Mongolia, Law on patent and related legal documents which were produced in conformity with the current law”;</w:t>
            </w:r>
          </w:p>
          <w:p w14:paraId="32AD1DAF" w14:textId="77777777" w:rsidR="00C03268" w:rsidRPr="00871F5C" w:rsidRDefault="00C03268">
            <w:pPr>
              <w:rPr>
                <w:rFonts w:eastAsiaTheme="minorEastAsia"/>
              </w:rPr>
            </w:pPr>
            <w:r w:rsidRPr="00871F5C">
              <w:rPr>
                <w:rFonts w:eastAsiaTheme="minorEastAsia"/>
              </w:rPr>
              <w:t>Chapter 1, Article 3 “Legal terms” specifies that “technology is technology is a set of methods for implementing interrelated human, technical, informational and organizational activities aimed at transforming intellectual creations into consumer products”;</w:t>
            </w:r>
          </w:p>
          <w:p w14:paraId="36589273" w14:textId="77777777" w:rsidR="00C03268" w:rsidRPr="00871F5C" w:rsidRDefault="00C03268">
            <w:pPr>
              <w:rPr>
                <w:rFonts w:eastAsiaTheme="minorEastAsia"/>
              </w:rPr>
            </w:pPr>
            <w:r w:rsidRPr="00871F5C">
              <w:rPr>
                <w:rFonts w:eastAsiaTheme="minorEastAsia"/>
              </w:rPr>
              <w:t>Chapter 3, Article 8 “Subjects related to transfer technology” states that “the following will apply to transfer technology -patent, license and utility model”;</w:t>
            </w:r>
          </w:p>
          <w:p w14:paraId="7EF71160" w14:textId="77777777" w:rsidR="00C03268" w:rsidRPr="00871F5C" w:rsidRDefault="00C03268">
            <w:pPr>
              <w:rPr>
                <w:rFonts w:eastAsiaTheme="minorEastAsia"/>
              </w:rPr>
            </w:pPr>
            <w:r w:rsidRPr="00871F5C">
              <w:rPr>
                <w:rFonts w:eastAsiaTheme="minorEastAsia"/>
              </w:rPr>
              <w:t xml:space="preserve"> Chapter 3, Article 14 “Registration of technology transfer contract” specifies that “the technology transfer contract should be registered with the organization responsible for intellectual property”.</w:t>
            </w:r>
          </w:p>
        </w:tc>
      </w:tr>
      <w:tr w:rsidR="00C03268" w:rsidRPr="00871F5C" w14:paraId="551E6934" w14:textId="77777777" w:rsidTr="004E13F7">
        <w:tc>
          <w:tcPr>
            <w:tcW w:w="560" w:type="dxa"/>
            <w:tcBorders>
              <w:top w:val="single" w:sz="4" w:space="0" w:color="auto"/>
              <w:left w:val="single" w:sz="4" w:space="0" w:color="auto"/>
              <w:bottom w:val="single" w:sz="4" w:space="0" w:color="auto"/>
              <w:right w:val="single" w:sz="4" w:space="0" w:color="auto"/>
            </w:tcBorders>
          </w:tcPr>
          <w:p w14:paraId="4CD36EB4" w14:textId="77777777" w:rsidR="00C03268" w:rsidRPr="00871F5C" w:rsidRDefault="00C03268" w:rsidP="00692300">
            <w:pPr>
              <w:pStyle w:val="ListParagraph"/>
              <w:widowControl/>
              <w:numPr>
                <w:ilvl w:val="0"/>
                <w:numId w:val="10"/>
              </w:numPr>
              <w:autoSpaceDE/>
              <w:autoSpaceDN/>
              <w:spacing w:before="0"/>
              <w:contextualSpacing/>
              <w:rPr>
                <w:rFonts w:ascii="Times New Roman" w:eastAsiaTheme="minorEastAsia" w:hAnsi="Times New Roman" w:cs="Times New Roman"/>
              </w:rPr>
            </w:pPr>
          </w:p>
        </w:tc>
        <w:tc>
          <w:tcPr>
            <w:tcW w:w="1546" w:type="dxa"/>
            <w:tcBorders>
              <w:top w:val="single" w:sz="4" w:space="0" w:color="auto"/>
              <w:left w:val="single" w:sz="4" w:space="0" w:color="auto"/>
              <w:bottom w:val="single" w:sz="4" w:space="0" w:color="auto"/>
              <w:right w:val="single" w:sz="4" w:space="0" w:color="auto"/>
            </w:tcBorders>
            <w:hideMark/>
          </w:tcPr>
          <w:p w14:paraId="664AC329" w14:textId="77777777" w:rsidR="00C03268" w:rsidRPr="00871F5C" w:rsidRDefault="00C03268">
            <w:pPr>
              <w:rPr>
                <w:rFonts w:eastAsiaTheme="minorEastAsia"/>
              </w:rPr>
            </w:pPr>
            <w:r w:rsidRPr="00871F5C">
              <w:rPr>
                <w:rFonts w:eastAsiaTheme="minorEastAsia"/>
              </w:rPr>
              <w:t>Law on Competition</w:t>
            </w:r>
            <w:r w:rsidRPr="00871F5C">
              <w:rPr>
                <w:rStyle w:val="FootnoteReference"/>
                <w:rFonts w:eastAsiaTheme="minorEastAsia"/>
              </w:rPr>
              <w:footnoteReference w:id="28"/>
            </w:r>
          </w:p>
        </w:tc>
        <w:tc>
          <w:tcPr>
            <w:tcW w:w="1134" w:type="dxa"/>
            <w:tcBorders>
              <w:top w:val="single" w:sz="4" w:space="0" w:color="auto"/>
              <w:left w:val="single" w:sz="4" w:space="0" w:color="auto"/>
              <w:bottom w:val="single" w:sz="4" w:space="0" w:color="auto"/>
              <w:right w:val="single" w:sz="4" w:space="0" w:color="auto"/>
            </w:tcBorders>
            <w:hideMark/>
          </w:tcPr>
          <w:p w14:paraId="5D2DD894" w14:textId="77777777" w:rsidR="00C03268" w:rsidRPr="00871F5C" w:rsidRDefault="00C03268">
            <w:pPr>
              <w:rPr>
                <w:rFonts w:eastAsiaTheme="minorEastAsia"/>
              </w:rPr>
            </w:pPr>
            <w:r w:rsidRPr="00871F5C">
              <w:rPr>
                <w:rFonts w:eastAsiaTheme="minorEastAsia"/>
              </w:rPr>
              <w:t>10 Oct 2010</w:t>
            </w:r>
          </w:p>
        </w:tc>
        <w:tc>
          <w:tcPr>
            <w:tcW w:w="2142" w:type="dxa"/>
            <w:tcBorders>
              <w:top w:val="single" w:sz="4" w:space="0" w:color="auto"/>
              <w:left w:val="single" w:sz="4" w:space="0" w:color="auto"/>
              <w:bottom w:val="single" w:sz="4" w:space="0" w:color="auto"/>
              <w:right w:val="single" w:sz="4" w:space="0" w:color="auto"/>
            </w:tcBorders>
            <w:hideMark/>
          </w:tcPr>
          <w:p w14:paraId="42DA9A0E" w14:textId="77777777" w:rsidR="00C03268" w:rsidRPr="00871F5C" w:rsidRDefault="00C03268">
            <w:pPr>
              <w:rPr>
                <w:rFonts w:eastAsiaTheme="minorEastAsia"/>
              </w:rPr>
            </w:pPr>
            <w:r w:rsidRPr="00871F5C">
              <w:rPr>
                <w:rFonts w:eastAsiaTheme="minorEastAsia"/>
              </w:rPr>
              <w:t xml:space="preserve">The purpose of this law is to identify legal basis for and regulate relations connected with an organization to create conditions for fair competition in the market for entrepreneurs, prevent, restrict and prohibit from any activities of market monopoly and impeding competition. It has 5 Chapters and 27 Articles. </w:t>
            </w:r>
          </w:p>
        </w:tc>
        <w:tc>
          <w:tcPr>
            <w:tcW w:w="4536" w:type="dxa"/>
            <w:tcBorders>
              <w:top w:val="single" w:sz="4" w:space="0" w:color="auto"/>
              <w:left w:val="single" w:sz="4" w:space="0" w:color="auto"/>
              <w:bottom w:val="single" w:sz="4" w:space="0" w:color="auto"/>
              <w:right w:val="single" w:sz="4" w:space="0" w:color="auto"/>
            </w:tcBorders>
          </w:tcPr>
          <w:p w14:paraId="5754E154" w14:textId="77777777" w:rsidR="00C03268" w:rsidRPr="00871F5C" w:rsidRDefault="00C03268">
            <w:pPr>
              <w:rPr>
                <w:rFonts w:eastAsiaTheme="minorEastAsia"/>
              </w:rPr>
            </w:pPr>
            <w:r w:rsidRPr="00871F5C">
              <w:rPr>
                <w:rFonts w:eastAsiaTheme="minorEastAsia"/>
              </w:rPr>
              <w:t>Chapter 1, Article 3 “Scope of the Law” states that “Activities undertaken under the legislation protecting intellectual property and its resulting circumstances shall not be considered as impeding competition”.</w:t>
            </w:r>
          </w:p>
          <w:p w14:paraId="6E552FFA" w14:textId="77777777" w:rsidR="00C03268" w:rsidRPr="00871F5C" w:rsidRDefault="00C03268">
            <w:pPr>
              <w:rPr>
                <w:rFonts w:eastAsiaTheme="minorEastAsia"/>
              </w:rPr>
            </w:pPr>
          </w:p>
        </w:tc>
      </w:tr>
      <w:tr w:rsidR="00C03268" w:rsidRPr="00871F5C" w14:paraId="1F192023" w14:textId="77777777" w:rsidTr="004E13F7">
        <w:tc>
          <w:tcPr>
            <w:tcW w:w="560" w:type="dxa"/>
            <w:tcBorders>
              <w:top w:val="single" w:sz="4" w:space="0" w:color="auto"/>
              <w:left w:val="single" w:sz="4" w:space="0" w:color="auto"/>
              <w:bottom w:val="single" w:sz="4" w:space="0" w:color="auto"/>
              <w:right w:val="single" w:sz="4" w:space="0" w:color="auto"/>
            </w:tcBorders>
          </w:tcPr>
          <w:p w14:paraId="0AB6D293" w14:textId="77777777" w:rsidR="00C03268" w:rsidRPr="00871F5C" w:rsidRDefault="00C03268" w:rsidP="00692300">
            <w:pPr>
              <w:pStyle w:val="ListParagraph"/>
              <w:widowControl/>
              <w:numPr>
                <w:ilvl w:val="0"/>
                <w:numId w:val="10"/>
              </w:numPr>
              <w:autoSpaceDE/>
              <w:autoSpaceDN/>
              <w:spacing w:before="0"/>
              <w:contextualSpacing/>
              <w:rPr>
                <w:rFonts w:ascii="Times New Roman" w:eastAsiaTheme="minorEastAsia" w:hAnsi="Times New Roman" w:cs="Times New Roman"/>
              </w:rPr>
            </w:pPr>
          </w:p>
        </w:tc>
        <w:tc>
          <w:tcPr>
            <w:tcW w:w="1546" w:type="dxa"/>
            <w:tcBorders>
              <w:top w:val="single" w:sz="4" w:space="0" w:color="auto"/>
              <w:left w:val="single" w:sz="4" w:space="0" w:color="auto"/>
              <w:bottom w:val="single" w:sz="4" w:space="0" w:color="auto"/>
              <w:right w:val="single" w:sz="4" w:space="0" w:color="auto"/>
            </w:tcBorders>
            <w:hideMark/>
          </w:tcPr>
          <w:p w14:paraId="22B90D59" w14:textId="77777777" w:rsidR="00C03268" w:rsidRPr="00871F5C" w:rsidRDefault="00C03268">
            <w:pPr>
              <w:rPr>
                <w:rFonts w:eastAsiaTheme="minorEastAsia"/>
              </w:rPr>
            </w:pPr>
            <w:r w:rsidRPr="00871F5C">
              <w:rPr>
                <w:rFonts w:eastAsiaTheme="minorEastAsia"/>
              </w:rPr>
              <w:t>Law on Innovation</w:t>
            </w:r>
            <w:r w:rsidRPr="00871F5C">
              <w:rPr>
                <w:rStyle w:val="FootnoteReference"/>
                <w:rFonts w:eastAsiaTheme="minorEastAsia"/>
              </w:rPr>
              <w:footnoteReference w:id="29"/>
            </w:r>
            <w:r w:rsidRPr="00871F5C">
              <w:rPr>
                <w:rFonts w:eastAsiaTheme="minorEastAsia"/>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3041CECC" w14:textId="77777777" w:rsidR="00C03268" w:rsidRPr="00871F5C" w:rsidRDefault="00C03268">
            <w:pPr>
              <w:rPr>
                <w:rFonts w:eastAsiaTheme="minorEastAsia"/>
              </w:rPr>
            </w:pPr>
            <w:r w:rsidRPr="00871F5C">
              <w:rPr>
                <w:rFonts w:eastAsiaTheme="minorEastAsia"/>
              </w:rPr>
              <w:t>22 May 2012</w:t>
            </w:r>
          </w:p>
        </w:tc>
        <w:tc>
          <w:tcPr>
            <w:tcW w:w="2142" w:type="dxa"/>
            <w:tcBorders>
              <w:top w:val="single" w:sz="4" w:space="0" w:color="auto"/>
              <w:left w:val="single" w:sz="4" w:space="0" w:color="auto"/>
              <w:bottom w:val="single" w:sz="4" w:space="0" w:color="auto"/>
              <w:right w:val="single" w:sz="4" w:space="0" w:color="auto"/>
            </w:tcBorders>
          </w:tcPr>
          <w:p w14:paraId="67A73C2D" w14:textId="77777777" w:rsidR="00C03268" w:rsidRPr="00871F5C" w:rsidRDefault="00C03268">
            <w:pPr>
              <w:rPr>
                <w:rFonts w:eastAsiaTheme="minorEastAsia"/>
              </w:rPr>
            </w:pPr>
            <w:r w:rsidRPr="00871F5C">
              <w:rPr>
                <w:rFonts w:eastAsiaTheme="minorEastAsia"/>
              </w:rPr>
              <w:t xml:space="preserve">The purpose of this law is to regulate </w:t>
            </w:r>
            <w:r w:rsidRPr="00871F5C">
              <w:rPr>
                <w:rFonts w:eastAsiaTheme="minorEastAsia"/>
              </w:rPr>
              <w:lastRenderedPageBreak/>
              <w:t xml:space="preserve">relations related to the principles, management, organization, financing, state support, ownership and use of intellectual property in economic circulation, and establishment of legal basis for innovation activities. It has 7 Chapters and 30 Articles. </w:t>
            </w:r>
          </w:p>
          <w:p w14:paraId="15BC82E9" w14:textId="77777777" w:rsidR="00C03268" w:rsidRPr="00871F5C" w:rsidRDefault="00C03268">
            <w:pPr>
              <w:rPr>
                <w:rFonts w:eastAsiaTheme="minorEastAsia"/>
              </w:rPr>
            </w:pPr>
          </w:p>
        </w:tc>
        <w:tc>
          <w:tcPr>
            <w:tcW w:w="4536" w:type="dxa"/>
            <w:tcBorders>
              <w:top w:val="single" w:sz="4" w:space="0" w:color="auto"/>
              <w:left w:val="single" w:sz="4" w:space="0" w:color="auto"/>
              <w:bottom w:val="single" w:sz="4" w:space="0" w:color="auto"/>
              <w:right w:val="single" w:sz="4" w:space="0" w:color="auto"/>
            </w:tcBorders>
            <w:hideMark/>
          </w:tcPr>
          <w:p w14:paraId="7BF6E215" w14:textId="77777777" w:rsidR="00C03268" w:rsidRPr="00871F5C" w:rsidRDefault="00C03268">
            <w:pPr>
              <w:rPr>
                <w:rFonts w:eastAsiaTheme="minorEastAsia"/>
              </w:rPr>
            </w:pPr>
            <w:r w:rsidRPr="00871F5C">
              <w:rPr>
                <w:rFonts w:eastAsiaTheme="minorEastAsia"/>
              </w:rPr>
              <w:lastRenderedPageBreak/>
              <w:t xml:space="preserve">Chapter 1, Article 3 “Legal terms” states that "new knowledge" means an intellectual </w:t>
            </w:r>
            <w:r w:rsidRPr="00871F5C">
              <w:rPr>
                <w:rFonts w:eastAsiaTheme="minorEastAsia"/>
              </w:rPr>
              <w:lastRenderedPageBreak/>
              <w:t>work that can be used to solve economic and social problems resulting from scientific and technological activities and is protected by rights;</w:t>
            </w:r>
          </w:p>
          <w:p w14:paraId="494C3DBC" w14:textId="77777777" w:rsidR="00C03268" w:rsidRPr="00871F5C" w:rsidRDefault="00C03268">
            <w:pPr>
              <w:rPr>
                <w:rFonts w:eastAsiaTheme="minorEastAsia"/>
              </w:rPr>
            </w:pPr>
            <w:r w:rsidRPr="00871F5C">
              <w:rPr>
                <w:rFonts w:eastAsiaTheme="minorEastAsia"/>
              </w:rPr>
              <w:t xml:space="preserve">Chapter 6 “Ownership and use of intellectual property created as a result of research works, carried out with state budget funding” </w:t>
            </w:r>
          </w:p>
          <w:p w14:paraId="0CE923C0" w14:textId="77777777" w:rsidR="00C03268" w:rsidRPr="00871F5C" w:rsidRDefault="00C03268">
            <w:pPr>
              <w:rPr>
                <w:rFonts w:eastAsiaTheme="minorEastAsia"/>
              </w:rPr>
            </w:pPr>
            <w:r w:rsidRPr="00871F5C">
              <w:rPr>
                <w:rFonts w:eastAsiaTheme="minorEastAsia"/>
              </w:rPr>
              <w:t>Article 27.1 states that “The intellectual property created in the course of scientific research, experiments, and inventions funded by the state budget may be owned by citizens and legal entities who performed the work, unless otherwise specified in the science and technology project financing agreement, and the procedure for ownership and ownership shall be approved by the Government”</w:t>
            </w:r>
          </w:p>
          <w:p w14:paraId="670D370B" w14:textId="77777777" w:rsidR="00C03268" w:rsidRPr="00871F5C" w:rsidRDefault="00C03268">
            <w:pPr>
              <w:rPr>
                <w:rFonts w:eastAsiaTheme="minorEastAsia"/>
              </w:rPr>
            </w:pPr>
            <w:r w:rsidRPr="00871F5C">
              <w:rPr>
                <w:rFonts w:eastAsiaTheme="minorEastAsia"/>
              </w:rPr>
              <w:t>Article 27.3 “An academic institution can contribute to the share capital of a start-up company after having its intellectual property evaluated by an authorized organization”</w:t>
            </w:r>
          </w:p>
          <w:p w14:paraId="010586FA" w14:textId="77777777" w:rsidR="00C03268" w:rsidRPr="00871F5C" w:rsidRDefault="00C03268">
            <w:pPr>
              <w:rPr>
                <w:rFonts w:eastAsiaTheme="minorEastAsia"/>
              </w:rPr>
            </w:pPr>
            <w:r w:rsidRPr="00871F5C">
              <w:rPr>
                <w:rFonts w:eastAsiaTheme="minorEastAsia"/>
              </w:rPr>
              <w:t>Article 27.5 “If the original author's rights are licensed by a legal entity other than the researcher or academic institution that created the intellectual property, royalties will be paid to them”</w:t>
            </w:r>
          </w:p>
          <w:p w14:paraId="4C17E076" w14:textId="77777777" w:rsidR="00C03268" w:rsidRPr="00871F5C" w:rsidRDefault="00C03268">
            <w:pPr>
              <w:rPr>
                <w:rFonts w:eastAsiaTheme="minorEastAsia"/>
              </w:rPr>
            </w:pPr>
            <w:r w:rsidRPr="00871F5C">
              <w:rPr>
                <w:rFonts w:eastAsiaTheme="minorEastAsia"/>
              </w:rPr>
              <w:t>Article 27.6 “Without the permission of the central state administrative organization responsible for the development of high technology and national innovation, it is prohibited to use the intellectual property created as a result of the academic work carried out with the state budget funding, to conduct production and services in foreign countries.</w:t>
            </w:r>
          </w:p>
          <w:p w14:paraId="4B0AFF2F" w14:textId="77777777" w:rsidR="00C03268" w:rsidRPr="00871F5C" w:rsidRDefault="00C03268">
            <w:pPr>
              <w:rPr>
                <w:rFonts w:eastAsiaTheme="minorEastAsia"/>
              </w:rPr>
            </w:pPr>
            <w:r w:rsidRPr="00871F5C">
              <w:rPr>
                <w:rFonts w:eastAsiaTheme="minorEastAsia"/>
              </w:rPr>
              <w:t>Article 27.7 In case of production and service in a foreign country using the intellectual property executed with budget funding with the permission of the organization specified in Article 27.6 of this law, measures shall be taken to ensure and protect the intellectual property rights in that country in accordance with international agreements and conventions.</w:t>
            </w:r>
          </w:p>
          <w:p w14:paraId="7FEC9E17" w14:textId="77777777" w:rsidR="00C03268" w:rsidRPr="00871F5C" w:rsidRDefault="00C03268">
            <w:pPr>
              <w:rPr>
                <w:rFonts w:eastAsiaTheme="minorEastAsia"/>
              </w:rPr>
            </w:pPr>
            <w:r w:rsidRPr="00871F5C">
              <w:rPr>
                <w:rFonts w:eastAsiaTheme="minorEastAsia"/>
              </w:rPr>
              <w:t xml:space="preserve">Article 27.8 “In the event that the owner of the results of academic work carried out with state budget funding violates the provisions of Article 27.6 of this law, his </w:t>
            </w:r>
            <w:r w:rsidRPr="00871F5C">
              <w:rPr>
                <w:rFonts w:eastAsiaTheme="minorEastAsia"/>
              </w:rPr>
              <w:lastRenderedPageBreak/>
              <w:t>right to own the intellectual property will be suspended, and the transfer and use of the intellectual property to the next owner shall be regulated in accordance with the procedure provided for in Article 27.1 of this law.”</w:t>
            </w:r>
          </w:p>
          <w:p w14:paraId="3379C766" w14:textId="77777777" w:rsidR="00C03268" w:rsidRPr="00871F5C" w:rsidRDefault="00C03268">
            <w:pPr>
              <w:rPr>
                <w:rFonts w:eastAsiaTheme="minorEastAsia"/>
              </w:rPr>
            </w:pPr>
            <w:r w:rsidRPr="00871F5C">
              <w:rPr>
                <w:rFonts w:eastAsiaTheme="minorEastAsia"/>
              </w:rPr>
              <w:t>Article 27.9 “In the event of special circumstances and in order to satisfy national interests, the Government has the full right to use the intellectual property created as a result of academic work carried out with budget funding under the following license conditions</w:t>
            </w:r>
          </w:p>
          <w:p w14:paraId="61E37563"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Non-exclusive license;</w:t>
            </w:r>
          </w:p>
          <w:p w14:paraId="6E1B2EEE"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Non-transferrable license;</w:t>
            </w:r>
          </w:p>
          <w:p w14:paraId="23E443BE"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Irrevocable license;</w:t>
            </w:r>
          </w:p>
          <w:p w14:paraId="07079D6E"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Paid license</w:t>
            </w:r>
          </w:p>
          <w:p w14:paraId="4A2F2A6D" w14:textId="77777777" w:rsidR="00C03268" w:rsidRPr="00871F5C" w:rsidRDefault="00C03268">
            <w:pPr>
              <w:rPr>
                <w:rFonts w:eastAsiaTheme="minorEastAsia"/>
              </w:rPr>
            </w:pPr>
            <w:r w:rsidRPr="00871F5C">
              <w:rPr>
                <w:rFonts w:eastAsiaTheme="minorEastAsia"/>
              </w:rPr>
              <w:t xml:space="preserve">Article 27.10 “In the event that the owner of the intellectual property creased as a result of the academic work carried out with the budget funding is an academic institution, the following obligations are assumed: </w:t>
            </w:r>
          </w:p>
          <w:p w14:paraId="0E7B6A8C"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Distribution of royalties to authors and creators of intellectual property; </w:t>
            </w:r>
          </w:p>
          <w:p w14:paraId="2FB33342"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From the royalty income from the use of intellectual property, the remaining income after the distribution of the royalties paid to the authors and creators of the intellectual property shall be spent only on innovation research and training;</w:t>
            </w:r>
          </w:p>
          <w:p w14:paraId="08C23FE0"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if the royalty income from the introduction of intellectual property in state-owned enterprises exceeds five percent of the annual budget of the owner of intellectual property rights, 75 percent of the excess income will be allocated to the state budget, and 25 percent will be spent by the owner on training, research, research, and technological development activities.</w:t>
            </w:r>
          </w:p>
        </w:tc>
      </w:tr>
      <w:tr w:rsidR="00C03268" w:rsidRPr="00871F5C" w14:paraId="556540A6" w14:textId="77777777" w:rsidTr="004E13F7">
        <w:tc>
          <w:tcPr>
            <w:tcW w:w="560" w:type="dxa"/>
            <w:tcBorders>
              <w:top w:val="single" w:sz="4" w:space="0" w:color="auto"/>
              <w:left w:val="single" w:sz="4" w:space="0" w:color="auto"/>
              <w:bottom w:val="single" w:sz="4" w:space="0" w:color="auto"/>
              <w:right w:val="single" w:sz="4" w:space="0" w:color="auto"/>
            </w:tcBorders>
          </w:tcPr>
          <w:p w14:paraId="21F29531" w14:textId="77777777" w:rsidR="00C03268" w:rsidRPr="00871F5C" w:rsidRDefault="00C03268" w:rsidP="00692300">
            <w:pPr>
              <w:pStyle w:val="ListParagraph"/>
              <w:widowControl/>
              <w:numPr>
                <w:ilvl w:val="0"/>
                <w:numId w:val="10"/>
              </w:numPr>
              <w:autoSpaceDE/>
              <w:autoSpaceDN/>
              <w:spacing w:before="0"/>
              <w:contextualSpacing/>
              <w:rPr>
                <w:rFonts w:ascii="Times New Roman" w:eastAsiaTheme="minorEastAsia" w:hAnsi="Times New Roman" w:cs="Times New Roman"/>
              </w:rPr>
            </w:pPr>
          </w:p>
        </w:tc>
        <w:tc>
          <w:tcPr>
            <w:tcW w:w="1546" w:type="dxa"/>
            <w:tcBorders>
              <w:top w:val="single" w:sz="4" w:space="0" w:color="auto"/>
              <w:left w:val="single" w:sz="4" w:space="0" w:color="auto"/>
              <w:bottom w:val="single" w:sz="4" w:space="0" w:color="auto"/>
              <w:right w:val="single" w:sz="4" w:space="0" w:color="auto"/>
            </w:tcBorders>
            <w:hideMark/>
          </w:tcPr>
          <w:p w14:paraId="72522E4C" w14:textId="77777777" w:rsidR="00C03268" w:rsidRPr="00871F5C" w:rsidRDefault="00C03268">
            <w:pPr>
              <w:rPr>
                <w:rFonts w:eastAsiaTheme="minorEastAsia"/>
              </w:rPr>
            </w:pPr>
            <w:r w:rsidRPr="00871F5C">
              <w:rPr>
                <w:rFonts w:eastAsiaTheme="minorEastAsia"/>
              </w:rPr>
              <w:t xml:space="preserve">Law of Mongolia on Infringement </w:t>
            </w:r>
          </w:p>
        </w:tc>
        <w:tc>
          <w:tcPr>
            <w:tcW w:w="1134" w:type="dxa"/>
            <w:tcBorders>
              <w:top w:val="single" w:sz="4" w:space="0" w:color="auto"/>
              <w:left w:val="single" w:sz="4" w:space="0" w:color="auto"/>
              <w:bottom w:val="single" w:sz="4" w:space="0" w:color="auto"/>
              <w:right w:val="single" w:sz="4" w:space="0" w:color="auto"/>
            </w:tcBorders>
            <w:hideMark/>
          </w:tcPr>
          <w:p w14:paraId="55C70DF9" w14:textId="77777777" w:rsidR="00C03268" w:rsidRPr="00871F5C" w:rsidRDefault="00C03268">
            <w:pPr>
              <w:rPr>
                <w:rFonts w:eastAsiaTheme="minorEastAsia"/>
              </w:rPr>
            </w:pPr>
            <w:r w:rsidRPr="00871F5C">
              <w:rPr>
                <w:rFonts w:eastAsiaTheme="minorEastAsia"/>
              </w:rPr>
              <w:t>11 May 2017</w:t>
            </w:r>
          </w:p>
        </w:tc>
        <w:tc>
          <w:tcPr>
            <w:tcW w:w="2142" w:type="dxa"/>
            <w:tcBorders>
              <w:top w:val="single" w:sz="4" w:space="0" w:color="auto"/>
              <w:left w:val="single" w:sz="4" w:space="0" w:color="auto"/>
              <w:bottom w:val="single" w:sz="4" w:space="0" w:color="auto"/>
              <w:right w:val="single" w:sz="4" w:space="0" w:color="auto"/>
            </w:tcBorders>
            <w:hideMark/>
          </w:tcPr>
          <w:p w14:paraId="506FE6BE" w14:textId="77777777" w:rsidR="00C03268" w:rsidRPr="00871F5C" w:rsidRDefault="00C03268">
            <w:pPr>
              <w:keepNext/>
              <w:rPr>
                <w:rFonts w:eastAsiaTheme="minorEastAsia"/>
              </w:rPr>
            </w:pPr>
            <w:r w:rsidRPr="00871F5C">
              <w:rPr>
                <w:rFonts w:eastAsiaTheme="minorEastAsia"/>
              </w:rPr>
              <w:t xml:space="preserve">The purpose of this law is to strengthen the justice system by considering acts or omissions that violate the law and the act of administrative norms issued in accordance with it as a violation, and by imposing </w:t>
            </w:r>
            <w:r w:rsidRPr="00871F5C">
              <w:rPr>
                <w:rFonts w:eastAsiaTheme="minorEastAsia"/>
              </w:rPr>
              <w:lastRenderedPageBreak/>
              <w:t xml:space="preserve">punishment on the person and legal entity who committed it. It has 8 Chapters and 36 Articles. </w:t>
            </w:r>
          </w:p>
        </w:tc>
        <w:tc>
          <w:tcPr>
            <w:tcW w:w="4536" w:type="dxa"/>
            <w:tcBorders>
              <w:top w:val="single" w:sz="4" w:space="0" w:color="auto"/>
              <w:left w:val="single" w:sz="4" w:space="0" w:color="auto"/>
              <w:bottom w:val="single" w:sz="4" w:space="0" w:color="auto"/>
              <w:right w:val="single" w:sz="4" w:space="0" w:color="auto"/>
            </w:tcBorders>
            <w:hideMark/>
          </w:tcPr>
          <w:p w14:paraId="6FF3E654" w14:textId="77777777" w:rsidR="00C03268" w:rsidRPr="00871F5C" w:rsidRDefault="00C03268">
            <w:pPr>
              <w:rPr>
                <w:rFonts w:eastAsiaTheme="minorEastAsia"/>
              </w:rPr>
            </w:pPr>
            <w:r w:rsidRPr="00871F5C">
              <w:rPr>
                <w:rFonts w:eastAsiaTheme="minorEastAsia"/>
              </w:rPr>
              <w:lastRenderedPageBreak/>
              <w:t xml:space="preserve">Article 10.24. Violation of Law on metrology. </w:t>
            </w:r>
          </w:p>
          <w:p w14:paraId="7AD82683"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5. In case of incorrect selection, connection and measurement of measuring instruments, or changing the metrological parameters and software, a person shall be fined in the amount of one hundred and fifty units, and a legal entity shall be fined in the amount of one thousand and five hundred units.</w:t>
            </w:r>
          </w:p>
          <w:p w14:paraId="514A757C" w14:textId="77777777" w:rsidR="00C03268" w:rsidRPr="00871F5C" w:rsidRDefault="00C03268">
            <w:pPr>
              <w:rPr>
                <w:rFonts w:eastAsiaTheme="minorEastAsia"/>
              </w:rPr>
            </w:pPr>
            <w:r w:rsidRPr="00871F5C">
              <w:rPr>
                <w:rFonts w:eastAsiaTheme="minorEastAsia"/>
              </w:rPr>
              <w:t xml:space="preserve">Chapter 6. Violations against public ethics, public health and sanitary rules. Article </w:t>
            </w:r>
            <w:r w:rsidRPr="00871F5C">
              <w:rPr>
                <w:rFonts w:eastAsiaTheme="minorEastAsia"/>
              </w:rPr>
              <w:lastRenderedPageBreak/>
              <w:t xml:space="preserve">6.27. Violate the Law on personal data protection </w:t>
            </w:r>
          </w:p>
          <w:p w14:paraId="308A06AA"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 If, as a result of electronic processing of information without human intervention, the rights and freedoms of the owner of the information are violated and a decision is made that may cause adverse legal consequences, the person shall be fined in the amount of five hundred units, and the legal entity shall be fined in the amount of five thousand units.</w:t>
            </w:r>
          </w:p>
          <w:p w14:paraId="3A2E81D3" w14:textId="77777777" w:rsidR="00C03268" w:rsidRPr="00871F5C" w:rsidRDefault="00C03268">
            <w:pPr>
              <w:rPr>
                <w:rFonts w:eastAsiaTheme="minorEastAsia"/>
              </w:rPr>
            </w:pPr>
            <w:r w:rsidRPr="00871F5C">
              <w:rPr>
                <w:rFonts w:eastAsiaTheme="minorEastAsia"/>
              </w:rPr>
              <w:t xml:space="preserve">Chapter 8. Violations against public property and ownership rights. </w:t>
            </w:r>
          </w:p>
          <w:p w14:paraId="25373BDE"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Article 8.3. Violations of the Law on copyright. 1. If the violation of the copyright law does not lead to criminal liability, the objects used in the violation, illegally obtained funds and income shall be confiscated, the activities shall be stopped, and the damages and compensation shall be paid to the person in the amount of 500 units, and to the legal entity in the amount of 5000 units equivalent MNT. 2. If it is not criminal responsibility to change, destroy, illegally modify, distribute, import, or publicize the things written along with the identity of the right holder, the infringing goods, items, and illegally obtained income shall be confiscated, and the person shall be fined for damages and compensation and shall be fined in the amount of one hundred units, and the legal entity shall be fined in the amount of five thousand units. 3. If the collective management organization collects payment in excess of the approved payment amount, imposes an additional payment on top of the approved payment, or fails to submit the reports and information required by the law within the appropriate time period, the person shall be fined two hundred units, and the legal entity shall be fined two thousand units. will be fined in the amount of MNT. 4. If the collective management organization changed its activities to be for-profit, repeatedly failed to fulfill its obligations stipulated by the law or the cooperation agreement, operated in serious violation of copyright and legal interests, or continued to operate despite the decision to suspend the license to operate, the law illegally acquired funds and income shall be </w:t>
            </w:r>
            <w:r w:rsidRPr="00871F5C">
              <w:rPr>
                <w:rFonts w:ascii="Times New Roman" w:eastAsiaTheme="minorEastAsia" w:hAnsi="Times New Roman" w:cs="Times New Roman"/>
              </w:rPr>
              <w:lastRenderedPageBreak/>
              <w:t>confiscated, damages and compensation shall be issued, the permit shall be revoked, and a person shall be fined in the amount of five hundred units, and a legal entity shall be fined in the amount of five thousand units.</w:t>
            </w:r>
          </w:p>
          <w:p w14:paraId="530080AD"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Article 8.4. Violation of Law of Patent. 1. Products protected by patents, or products produced by methods protected by patents, manufactured, supplied to the market, imported, offered for sale, sold, used, or kept for these purposes, or the use of methods protected by patents, without the permission of the patent owner, are used in committing a violation, unless criminal liability is imposed. confiscation of things, illegal assets and income, cessation of activities, compensation for the damage caused, and a fine of 500 units for a person, and 5 thousand units for a legal entity."</w:t>
            </w:r>
          </w:p>
          <w:p w14:paraId="55553C32" w14:textId="77777777" w:rsidR="00C03268" w:rsidRPr="00871F5C" w:rsidRDefault="00C03268"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Article 8.5. Violations Violation of the rights of trademark owners and users of geographical indications. 1. If the violation of the trademark owner's rights and user's rights of geographical provisions does not result in criminal liability, the objects used in the violation, the illegally obtained funds and income shall be confiscated, the activity shall be stopped, and the person shall be compensated for the damages and compensation in the amount of three hundred units. the legal entity shall be fined in the amount of three thousand units.</w:t>
            </w:r>
          </w:p>
          <w:p w14:paraId="41F331B7" w14:textId="77777777" w:rsidR="00C03268" w:rsidRPr="00871F5C" w:rsidRDefault="00C03268">
            <w:pPr>
              <w:rPr>
                <w:rFonts w:eastAsiaTheme="minorEastAsia"/>
              </w:rPr>
            </w:pPr>
            <w:r w:rsidRPr="00871F5C">
              <w:rPr>
                <w:rFonts w:eastAsiaTheme="minorEastAsia"/>
              </w:rPr>
              <w:t>Chapter 10. Violations against the code of business activities. Article 10.22. Violate the Law on digital signature</w:t>
            </w:r>
          </w:p>
          <w:p w14:paraId="29C7145F" w14:textId="77777777" w:rsidR="00C03268" w:rsidRPr="00871F5C" w:rsidRDefault="00C03268">
            <w:pPr>
              <w:rPr>
                <w:rFonts w:eastAsiaTheme="minorEastAsia"/>
              </w:rPr>
            </w:pPr>
            <w:r w:rsidRPr="00871F5C">
              <w:rPr>
                <w:rFonts w:eastAsiaTheme="minorEastAsia"/>
              </w:rPr>
              <w:t>Individual will be fined to 150 units equivalent MNT and legal entity in the amount of 500 units equivalent MNT.</w:t>
            </w:r>
          </w:p>
        </w:tc>
      </w:tr>
      <w:tr w:rsidR="00C03268" w:rsidRPr="00871F5C" w14:paraId="51D6A25F" w14:textId="77777777" w:rsidTr="004E13F7">
        <w:tc>
          <w:tcPr>
            <w:tcW w:w="560" w:type="dxa"/>
            <w:tcBorders>
              <w:top w:val="single" w:sz="4" w:space="0" w:color="auto"/>
              <w:left w:val="single" w:sz="4" w:space="0" w:color="auto"/>
              <w:bottom w:val="single" w:sz="4" w:space="0" w:color="auto"/>
              <w:right w:val="single" w:sz="4" w:space="0" w:color="auto"/>
            </w:tcBorders>
          </w:tcPr>
          <w:p w14:paraId="286E0CBA" w14:textId="77777777" w:rsidR="00C03268" w:rsidRPr="00871F5C" w:rsidRDefault="00C03268" w:rsidP="00692300">
            <w:pPr>
              <w:pStyle w:val="ListParagraph"/>
              <w:widowControl/>
              <w:numPr>
                <w:ilvl w:val="0"/>
                <w:numId w:val="10"/>
              </w:numPr>
              <w:autoSpaceDE/>
              <w:autoSpaceDN/>
              <w:spacing w:before="0"/>
              <w:contextualSpacing/>
              <w:rPr>
                <w:rFonts w:ascii="Times New Roman" w:eastAsiaTheme="minorEastAsia" w:hAnsi="Times New Roman" w:cs="Times New Roman"/>
              </w:rPr>
            </w:pPr>
          </w:p>
        </w:tc>
        <w:tc>
          <w:tcPr>
            <w:tcW w:w="1546" w:type="dxa"/>
            <w:tcBorders>
              <w:top w:val="single" w:sz="4" w:space="0" w:color="auto"/>
              <w:left w:val="single" w:sz="4" w:space="0" w:color="auto"/>
              <w:bottom w:val="single" w:sz="4" w:space="0" w:color="auto"/>
              <w:right w:val="single" w:sz="4" w:space="0" w:color="auto"/>
            </w:tcBorders>
            <w:hideMark/>
          </w:tcPr>
          <w:p w14:paraId="20EB0F0B" w14:textId="77777777" w:rsidR="00C03268" w:rsidRPr="00871F5C" w:rsidRDefault="00C03268">
            <w:pPr>
              <w:rPr>
                <w:rFonts w:eastAsiaTheme="minorEastAsia"/>
              </w:rPr>
            </w:pPr>
            <w:r w:rsidRPr="00871F5C">
              <w:rPr>
                <w:rFonts w:eastAsiaTheme="minorEastAsia"/>
              </w:rPr>
              <w:t xml:space="preserve">Law of Mongolia on property valuation </w:t>
            </w:r>
          </w:p>
        </w:tc>
        <w:tc>
          <w:tcPr>
            <w:tcW w:w="1134" w:type="dxa"/>
            <w:tcBorders>
              <w:top w:val="single" w:sz="4" w:space="0" w:color="auto"/>
              <w:left w:val="single" w:sz="4" w:space="0" w:color="auto"/>
              <w:bottom w:val="single" w:sz="4" w:space="0" w:color="auto"/>
              <w:right w:val="single" w:sz="4" w:space="0" w:color="auto"/>
            </w:tcBorders>
            <w:hideMark/>
          </w:tcPr>
          <w:p w14:paraId="74ACD9CE" w14:textId="77777777" w:rsidR="00C03268" w:rsidRPr="00871F5C" w:rsidRDefault="00C03268">
            <w:pPr>
              <w:rPr>
                <w:rFonts w:eastAsiaTheme="minorEastAsia"/>
              </w:rPr>
            </w:pPr>
            <w:r w:rsidRPr="00871F5C">
              <w:rPr>
                <w:rFonts w:eastAsiaTheme="minorEastAsia"/>
              </w:rPr>
              <w:t>17 June 2022</w:t>
            </w:r>
          </w:p>
        </w:tc>
        <w:tc>
          <w:tcPr>
            <w:tcW w:w="2142" w:type="dxa"/>
            <w:tcBorders>
              <w:top w:val="single" w:sz="4" w:space="0" w:color="auto"/>
              <w:left w:val="single" w:sz="4" w:space="0" w:color="auto"/>
              <w:bottom w:val="single" w:sz="4" w:space="0" w:color="auto"/>
              <w:right w:val="single" w:sz="4" w:space="0" w:color="auto"/>
            </w:tcBorders>
          </w:tcPr>
          <w:p w14:paraId="1CB30D6B" w14:textId="3AD9442F" w:rsidR="00C03268" w:rsidRPr="00120D19" w:rsidRDefault="00C03268" w:rsidP="00120D19">
            <w:pPr>
              <w:rPr>
                <w:rFonts w:eastAsiaTheme="minorEastAsia"/>
              </w:rPr>
            </w:pPr>
            <w:r w:rsidRPr="00871F5C">
              <w:rPr>
                <w:rFonts w:eastAsiaTheme="minorEastAsia"/>
              </w:rPr>
              <w:t xml:space="preserve">The purpose of this law is to determine and monitor the legal basis of asset valuation, its organization, and to regulate relations related to the rights, obligations, activities and </w:t>
            </w:r>
            <w:r w:rsidRPr="00871F5C">
              <w:rPr>
                <w:rFonts w:eastAsiaTheme="minorEastAsia"/>
              </w:rPr>
              <w:lastRenderedPageBreak/>
              <w:t>creation of the valuation database of state organizations, legal entities, and citizens in this field.</w:t>
            </w:r>
          </w:p>
        </w:tc>
        <w:tc>
          <w:tcPr>
            <w:tcW w:w="4536" w:type="dxa"/>
            <w:tcBorders>
              <w:top w:val="single" w:sz="4" w:space="0" w:color="auto"/>
              <w:left w:val="single" w:sz="4" w:space="0" w:color="auto"/>
              <w:bottom w:val="single" w:sz="4" w:space="0" w:color="auto"/>
              <w:right w:val="single" w:sz="4" w:space="0" w:color="auto"/>
            </w:tcBorders>
            <w:hideMark/>
          </w:tcPr>
          <w:p w14:paraId="1C16860F" w14:textId="77777777" w:rsidR="00C03268" w:rsidRPr="00871F5C" w:rsidRDefault="00C03268">
            <w:pPr>
              <w:rPr>
                <w:rFonts w:eastAsiaTheme="minorEastAsia"/>
              </w:rPr>
            </w:pPr>
            <w:r w:rsidRPr="00871F5C">
              <w:rPr>
                <w:rFonts w:eastAsiaTheme="minorEastAsia"/>
              </w:rPr>
              <w:lastRenderedPageBreak/>
              <w:t>Chapter 2. Property Appraisal. Article 7. Regulation and methodology of property appraisal. 7.2. The central state administrative organization in charge of financial and budgetary matters, alone or jointly with the state organization mentioned below, shall approve the asset valuation procedures and methods that are consistent with the nature and purpose of the asset valuation item:</w:t>
            </w:r>
          </w:p>
          <w:p w14:paraId="2721AC2B" w14:textId="77777777" w:rsidR="00C03268" w:rsidRPr="00871F5C" w:rsidRDefault="00C03268">
            <w:pPr>
              <w:rPr>
                <w:rFonts w:eastAsiaTheme="minorEastAsia"/>
              </w:rPr>
            </w:pPr>
            <w:r w:rsidRPr="00871F5C">
              <w:rPr>
                <w:rFonts w:eastAsiaTheme="minorEastAsia"/>
              </w:rPr>
              <w:lastRenderedPageBreak/>
              <w:t>In cooperation with the central state administrative organization in charge of intellectual property issues, the procedures and methods of evaluation of intangible assets and intellectual property;</w:t>
            </w:r>
          </w:p>
        </w:tc>
      </w:tr>
    </w:tbl>
    <w:p w14:paraId="33D53650" w14:textId="56A7F43A" w:rsidR="00F500EA" w:rsidRPr="00871F5C" w:rsidRDefault="00F500EA" w:rsidP="00795B05">
      <w:pPr>
        <w:pStyle w:val="BodyText"/>
        <w:spacing w:before="7"/>
        <w:rPr>
          <w:rFonts w:ascii="Times New Roman" w:hAnsi="Times New Roman" w:cs="Times New Roman"/>
          <w:sz w:val="21"/>
        </w:rPr>
      </w:pPr>
    </w:p>
    <w:p w14:paraId="3F2CDF32" w14:textId="056B8A28" w:rsidR="00950E42" w:rsidRPr="00871F5C" w:rsidRDefault="00950E42" w:rsidP="00F500EA">
      <w:pPr>
        <w:rPr>
          <w:rFonts w:eastAsia="SimSun"/>
          <w:lang w:eastAsia="zh-CN"/>
        </w:rPr>
        <w:sectPr w:rsidR="00950E42" w:rsidRPr="00871F5C">
          <w:type w:val="continuous"/>
          <w:pgSz w:w="11910" w:h="16840"/>
          <w:pgMar w:top="560" w:right="1020" w:bottom="280" w:left="1020" w:header="720" w:footer="720" w:gutter="0"/>
          <w:cols w:space="720"/>
        </w:sectPr>
      </w:pPr>
    </w:p>
    <w:p w14:paraId="1FD96D0C" w14:textId="77777777" w:rsidR="003471EC" w:rsidRPr="00871F5C" w:rsidRDefault="003471EC" w:rsidP="003471EC">
      <w:pPr>
        <w:rPr>
          <w:rFonts w:eastAsiaTheme="minorEastAsia"/>
        </w:rPr>
      </w:pPr>
      <w:r w:rsidRPr="00871F5C">
        <w:rPr>
          <w:rFonts w:eastAsiaTheme="minorEastAsia"/>
        </w:rPr>
        <w:lastRenderedPageBreak/>
        <w:t>Here are the highlights of Law on Patents which implements several new significant regulations:</w:t>
      </w:r>
    </w:p>
    <w:p w14:paraId="73393442" w14:textId="77777777" w:rsidR="003471EC" w:rsidRPr="00871F5C" w:rsidRDefault="003471EC" w:rsidP="00692300">
      <w:pPr>
        <w:numPr>
          <w:ilvl w:val="0"/>
          <w:numId w:val="12"/>
        </w:numPr>
        <w:rPr>
          <w:rFonts w:eastAsiaTheme="minorEastAsia"/>
        </w:rPr>
      </w:pPr>
      <w:r w:rsidRPr="00871F5C">
        <w:rPr>
          <w:rFonts w:eastAsiaTheme="minorEastAsia"/>
        </w:rPr>
        <w:t>new law provides to grant patents for utility models, whereas previously certificates were granted for utility models;</w:t>
      </w:r>
    </w:p>
    <w:p w14:paraId="7496AC14" w14:textId="77777777" w:rsidR="003471EC" w:rsidRPr="00871F5C" w:rsidRDefault="003471EC" w:rsidP="00692300">
      <w:pPr>
        <w:numPr>
          <w:ilvl w:val="0"/>
          <w:numId w:val="12"/>
        </w:numPr>
        <w:rPr>
          <w:rFonts w:eastAsiaTheme="minorEastAsia"/>
        </w:rPr>
      </w:pPr>
      <w:r w:rsidRPr="00871F5C">
        <w:rPr>
          <w:rFonts w:eastAsiaTheme="minorEastAsia"/>
        </w:rPr>
        <w:t>patentability criteria of inventions, utility models and industrial designs are redefined, in the sense that they are more clarified;</w:t>
      </w:r>
    </w:p>
    <w:p w14:paraId="53546EE1" w14:textId="77777777" w:rsidR="003471EC" w:rsidRPr="00871F5C" w:rsidRDefault="003471EC" w:rsidP="00692300">
      <w:pPr>
        <w:numPr>
          <w:ilvl w:val="0"/>
          <w:numId w:val="12"/>
        </w:numPr>
        <w:rPr>
          <w:rFonts w:eastAsiaTheme="minorEastAsia"/>
        </w:rPr>
      </w:pPr>
      <w:r w:rsidRPr="00871F5C">
        <w:rPr>
          <w:rFonts w:eastAsiaTheme="minorEastAsia"/>
        </w:rPr>
        <w:t>patent application filing procedures have become more detailed, particularly, formal examination of application is split into two stages: composition check of application documents and examination of application documents;</w:t>
      </w:r>
    </w:p>
    <w:p w14:paraId="692E9211" w14:textId="77777777" w:rsidR="003471EC" w:rsidRPr="00871F5C" w:rsidRDefault="003471EC" w:rsidP="00692300">
      <w:pPr>
        <w:numPr>
          <w:ilvl w:val="0"/>
          <w:numId w:val="12"/>
        </w:numPr>
        <w:rPr>
          <w:rFonts w:eastAsiaTheme="minorEastAsia"/>
        </w:rPr>
      </w:pPr>
      <w:r w:rsidRPr="00871F5C">
        <w:rPr>
          <w:rFonts w:eastAsiaTheme="minorEastAsia"/>
        </w:rPr>
        <w:t>due to the fact that terms in the Patent Cooperation Treaty (PCT), to which Mongolia is a party, are long and the need to bring the law into line with PCT, patent application filing terms and prior art search and substantive examination terms have been extended. Also, other relevant regulations have been brought into line with international treaties, to which Mongolia is a party;</w:t>
      </w:r>
    </w:p>
    <w:p w14:paraId="3AA67855" w14:textId="77777777" w:rsidR="003471EC" w:rsidRPr="00871F5C" w:rsidRDefault="003471EC" w:rsidP="00692300">
      <w:pPr>
        <w:numPr>
          <w:ilvl w:val="0"/>
          <w:numId w:val="12"/>
        </w:numPr>
        <w:rPr>
          <w:rFonts w:eastAsiaTheme="minorEastAsia"/>
        </w:rPr>
      </w:pPr>
      <w:r w:rsidRPr="00871F5C">
        <w:rPr>
          <w:rFonts w:eastAsiaTheme="minorEastAsia"/>
        </w:rPr>
        <w:t>regulation of electronic filing of patent applications have been updated, while previous regulations were very vague;</w:t>
      </w:r>
    </w:p>
    <w:p w14:paraId="1F632CC6" w14:textId="77777777" w:rsidR="003471EC" w:rsidRPr="00871F5C" w:rsidRDefault="003471EC" w:rsidP="00692300">
      <w:pPr>
        <w:numPr>
          <w:ilvl w:val="0"/>
          <w:numId w:val="12"/>
        </w:numPr>
        <w:rPr>
          <w:rFonts w:eastAsiaTheme="minorEastAsia"/>
        </w:rPr>
      </w:pPr>
      <w:r w:rsidRPr="00871F5C">
        <w:rPr>
          <w:rFonts w:eastAsiaTheme="minorEastAsia"/>
        </w:rPr>
        <w:t>more clarified regulation is added concerning third-party observations (third-party objections);</w:t>
      </w:r>
    </w:p>
    <w:p w14:paraId="3AB95DE1" w14:textId="77777777" w:rsidR="003471EC" w:rsidRPr="00871F5C" w:rsidRDefault="003471EC" w:rsidP="00692300">
      <w:pPr>
        <w:numPr>
          <w:ilvl w:val="0"/>
          <w:numId w:val="12"/>
        </w:numPr>
        <w:rPr>
          <w:rFonts w:eastAsiaTheme="minorEastAsia"/>
        </w:rPr>
      </w:pPr>
      <w:r w:rsidRPr="00871F5C">
        <w:rPr>
          <w:rFonts w:eastAsiaTheme="minorEastAsia"/>
        </w:rPr>
        <w:t>regulation on international patent application filing procedures, and licensing agreement regulations have become more detailed.</w:t>
      </w:r>
    </w:p>
    <w:p w14:paraId="1CA7A047" w14:textId="77777777" w:rsidR="00BD316A" w:rsidRDefault="00BD316A" w:rsidP="003471EC">
      <w:pPr>
        <w:rPr>
          <w:rFonts w:eastAsiaTheme="minorEastAsia"/>
        </w:rPr>
      </w:pPr>
    </w:p>
    <w:p w14:paraId="7453522F" w14:textId="00AD8A84" w:rsidR="003471EC" w:rsidRDefault="003471EC" w:rsidP="003471EC">
      <w:pPr>
        <w:rPr>
          <w:rFonts w:eastAsiaTheme="minorEastAsia"/>
        </w:rPr>
      </w:pPr>
      <w:r w:rsidRPr="00871F5C">
        <w:rPr>
          <w:rFonts w:eastAsiaTheme="minorEastAsia"/>
        </w:rPr>
        <w:lastRenderedPageBreak/>
        <w:t>Overall, the new law has implemented more detailed regulations and precise terms of patent application filing, application examination and patent granting procedures, and has eliminated any previously existing inconsistencies and overlaps of regulations.</w:t>
      </w:r>
      <w:r w:rsidRPr="00871F5C">
        <w:rPr>
          <w:rStyle w:val="FootnoteReference"/>
          <w:rFonts w:eastAsiaTheme="minorEastAsia"/>
        </w:rPr>
        <w:footnoteReference w:id="30"/>
      </w:r>
    </w:p>
    <w:p w14:paraId="7C760C15" w14:textId="77777777" w:rsidR="00BD316A" w:rsidRPr="00871F5C" w:rsidRDefault="00BD316A" w:rsidP="003471EC">
      <w:pPr>
        <w:rPr>
          <w:rFonts w:eastAsiaTheme="minorEastAsia"/>
        </w:rPr>
      </w:pPr>
    </w:p>
    <w:p w14:paraId="6EC39B78" w14:textId="77777777" w:rsidR="003471EC" w:rsidRPr="00871F5C" w:rsidRDefault="003471EC" w:rsidP="003471EC">
      <w:pPr>
        <w:rPr>
          <w:rFonts w:eastAsiaTheme="minorEastAsia"/>
        </w:rPr>
      </w:pPr>
      <w:r w:rsidRPr="00871F5C">
        <w:rPr>
          <w:rFonts w:eastAsiaTheme="minorEastAsia"/>
        </w:rPr>
        <w:t xml:space="preserve">Key points of the Amendments to the Law on Trademarks and Geographical indications. </w:t>
      </w:r>
    </w:p>
    <w:p w14:paraId="61304985" w14:textId="77777777" w:rsidR="003471EC" w:rsidRPr="00871F5C" w:rsidRDefault="003471EC" w:rsidP="00692300">
      <w:pPr>
        <w:numPr>
          <w:ilvl w:val="0"/>
          <w:numId w:val="13"/>
        </w:numPr>
        <w:rPr>
          <w:rFonts w:eastAsiaTheme="minorEastAsia"/>
        </w:rPr>
      </w:pPr>
      <w:r w:rsidRPr="00871F5C">
        <w:rPr>
          <w:rFonts w:eastAsiaTheme="minorEastAsia"/>
        </w:rPr>
        <w:t>Terms and definitions are redefined in accordance with international treaties, to which Mongolia is a party (such as TRIPS, the Paris convention, Singapore Treaty on the Law of Trademarks),</w:t>
      </w:r>
    </w:p>
    <w:p w14:paraId="14816822" w14:textId="77777777" w:rsidR="003471EC" w:rsidRPr="00871F5C" w:rsidRDefault="003471EC" w:rsidP="00692300">
      <w:pPr>
        <w:numPr>
          <w:ilvl w:val="0"/>
          <w:numId w:val="13"/>
        </w:numPr>
        <w:rPr>
          <w:rFonts w:eastAsiaTheme="minorEastAsia"/>
        </w:rPr>
      </w:pPr>
      <w:r w:rsidRPr="00871F5C">
        <w:rPr>
          <w:rFonts w:eastAsiaTheme="minorEastAsia"/>
        </w:rPr>
        <w:t>New ground for refusal to register a trademark is added: if a mark (trademark) matches the name of a legal entity that is registered in state registration.</w:t>
      </w:r>
    </w:p>
    <w:p w14:paraId="43849AA5" w14:textId="77777777" w:rsidR="003471EC" w:rsidRPr="00871F5C" w:rsidRDefault="003471EC" w:rsidP="00692300">
      <w:pPr>
        <w:numPr>
          <w:ilvl w:val="0"/>
          <w:numId w:val="13"/>
        </w:numPr>
        <w:rPr>
          <w:rFonts w:eastAsiaTheme="minorEastAsia"/>
        </w:rPr>
      </w:pPr>
      <w:r w:rsidRPr="00871F5C">
        <w:rPr>
          <w:rFonts w:eastAsiaTheme="minorEastAsia"/>
        </w:rPr>
        <w:t>In connection with above mentioned regulation, IP office (IP inspectors) is now authorized to access the state registration database for purposes of performing trademark examinations. This authority was not granted under previous regulation. Because of this there were occasions where a name of a legal entity is registered as different entity/person’s trademark.</w:t>
      </w:r>
    </w:p>
    <w:p w14:paraId="512D91EB" w14:textId="77777777" w:rsidR="003471EC" w:rsidRPr="00871F5C" w:rsidRDefault="003471EC" w:rsidP="00692300">
      <w:pPr>
        <w:numPr>
          <w:ilvl w:val="0"/>
          <w:numId w:val="13"/>
        </w:numPr>
        <w:rPr>
          <w:rFonts w:eastAsiaTheme="minorEastAsia"/>
        </w:rPr>
      </w:pPr>
      <w:r w:rsidRPr="00871F5C">
        <w:rPr>
          <w:rFonts w:eastAsiaTheme="minorEastAsia"/>
        </w:rPr>
        <w:t xml:space="preserve">New stages of trademark examination are implemented. Now after formal examination of an application IP office determines the filing date and publishes bibliographic data of a mark in the official journal. This regulation was not provided previously. After such publication an interested party may submit an opposition to IP office. Meaning that now an interested party may submit an opposition before a </w:t>
      </w:r>
      <w:r w:rsidRPr="00871F5C">
        <w:rPr>
          <w:rFonts w:eastAsiaTheme="minorEastAsia"/>
        </w:rPr>
        <w:lastRenderedPageBreak/>
        <w:t>trademark is registered (while IP office is performing a trademark examinations) and after a trademark is registered. Whereas under previous regulation, an interested party could submit an opposition only after a trademark is registered.</w:t>
      </w:r>
    </w:p>
    <w:p w14:paraId="5C43C660" w14:textId="77777777" w:rsidR="003471EC" w:rsidRPr="00871F5C" w:rsidRDefault="003471EC" w:rsidP="00692300">
      <w:pPr>
        <w:numPr>
          <w:ilvl w:val="0"/>
          <w:numId w:val="13"/>
        </w:numPr>
        <w:rPr>
          <w:rFonts w:eastAsiaTheme="minorEastAsia"/>
        </w:rPr>
      </w:pPr>
      <w:r w:rsidRPr="00871F5C">
        <w:rPr>
          <w:rFonts w:eastAsiaTheme="minorEastAsia"/>
        </w:rPr>
        <w:t>New ground for cancellation of a trademark is added: if a trademark was not used for 5 years without any good reason.</w:t>
      </w:r>
    </w:p>
    <w:p w14:paraId="2F1E4132" w14:textId="77777777" w:rsidR="003471EC" w:rsidRPr="00871F5C" w:rsidRDefault="003471EC" w:rsidP="00692300">
      <w:pPr>
        <w:numPr>
          <w:ilvl w:val="0"/>
          <w:numId w:val="13"/>
        </w:numPr>
        <w:rPr>
          <w:rFonts w:eastAsiaTheme="minorEastAsia"/>
        </w:rPr>
      </w:pPr>
      <w:r w:rsidRPr="00871F5C">
        <w:rPr>
          <w:rFonts w:eastAsiaTheme="minorEastAsia"/>
        </w:rPr>
        <w:t>New regulations are introduced with regards to entity/person who was using in good faith a mark that is similar or identical to a registered trademark for the same goods or services prior to the latter’s priority date.</w:t>
      </w:r>
    </w:p>
    <w:p w14:paraId="36B7D95B" w14:textId="77777777" w:rsidR="003471EC" w:rsidRPr="00871F5C" w:rsidRDefault="003471EC" w:rsidP="00692300">
      <w:pPr>
        <w:numPr>
          <w:ilvl w:val="0"/>
          <w:numId w:val="13"/>
        </w:numPr>
        <w:rPr>
          <w:rFonts w:eastAsiaTheme="minorEastAsia"/>
        </w:rPr>
      </w:pPr>
      <w:r w:rsidRPr="00871F5C">
        <w:rPr>
          <w:rFonts w:eastAsiaTheme="minorEastAsia"/>
        </w:rPr>
        <w:t>Now trademark owners and holders of geographical indications are obliged to notify the IP office every time of their name change, address change and transfer of ownership, and apply to make relevant amendments to registration.</w:t>
      </w:r>
    </w:p>
    <w:p w14:paraId="461A48C2" w14:textId="77777777" w:rsidR="003471EC" w:rsidRPr="00871F5C" w:rsidRDefault="003471EC" w:rsidP="003471EC">
      <w:pPr>
        <w:rPr>
          <w:rFonts w:eastAsiaTheme="minorEastAsia"/>
        </w:rPr>
      </w:pPr>
    </w:p>
    <w:p w14:paraId="79660600" w14:textId="77777777" w:rsidR="003471EC" w:rsidRPr="00871F5C" w:rsidRDefault="003471EC" w:rsidP="003471EC">
      <w:pPr>
        <w:rPr>
          <w:rFonts w:eastAsiaTheme="minorEastAsia"/>
        </w:rPr>
      </w:pPr>
      <w:r w:rsidRPr="00871F5C">
        <w:rPr>
          <w:rFonts w:eastAsiaTheme="minorEastAsia"/>
        </w:rPr>
        <w:t xml:space="preserve">The Intellectual property organization of Mongolia (IPOM) has a strong connection with the World intellectual property organization (WIPO) and signatory to the following international treaties and agreements: </w:t>
      </w:r>
    </w:p>
    <w:p w14:paraId="5A0131CC"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Convention establishing the World intellectual property organization (1970);</w:t>
      </w:r>
    </w:p>
    <w:p w14:paraId="7AE04C6D"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The agreement on Trade-related aspects of the Intellectual property rights (TRIPS) (1989,1990);</w:t>
      </w:r>
    </w:p>
    <w:p w14:paraId="09E0F254"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Bern’s convention for the Protection of the literary and artistic works (1886);</w:t>
      </w:r>
    </w:p>
    <w:p w14:paraId="15BD3664"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Nairobi Treaty on the protection of the Olympic symbols (1981); </w:t>
      </w:r>
    </w:p>
    <w:p w14:paraId="16DC64CF"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The World intellectual property organization Copyright Treaty (1996);</w:t>
      </w:r>
    </w:p>
    <w:p w14:paraId="201421CF"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The WIPO performances and Phonographs treaty (2002);</w:t>
      </w:r>
    </w:p>
    <w:p w14:paraId="3F61B60D"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The Marrakesh Treaty to facilitate access to published works for persons who are blind, visually impaired or otherwise print disabled (2013);</w:t>
      </w:r>
    </w:p>
    <w:p w14:paraId="2291DEE0"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Paris convention for the protection of Industrial property (1883);</w:t>
      </w:r>
    </w:p>
    <w:p w14:paraId="511FFC29"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Patent Cooperation Treaty (1970);</w:t>
      </w:r>
    </w:p>
    <w:p w14:paraId="531980FE"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Singapore treaty on the Law of Trademarks (1994);</w:t>
      </w:r>
    </w:p>
    <w:p w14:paraId="147670C9"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Hague agreement concerning the international registration of industrial designs (1925);</w:t>
      </w:r>
    </w:p>
    <w:p w14:paraId="1ED180B3"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Madrid agreement Concerning the international registration of Marks (1891);</w:t>
      </w:r>
    </w:p>
    <w:p w14:paraId="664316E9"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Protocol relating to the Madrid agreement concerning the international registration of marks (1989);</w:t>
      </w:r>
    </w:p>
    <w:p w14:paraId="36D2D837"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Nice agreement concerning the international classification of goods and services for the purposes of the registration of Marks (1957);</w:t>
      </w:r>
    </w:p>
    <w:p w14:paraId="51BD7B37" w14:textId="77777777" w:rsidR="003471EC" w:rsidRPr="00871F5C"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Locarno agreement establishing an international classification for industrial designs (1968);</w:t>
      </w:r>
    </w:p>
    <w:p w14:paraId="1D90E188" w14:textId="6D0315DF" w:rsidR="00EC5C3D" w:rsidRDefault="003471EC" w:rsidP="00692300">
      <w:pPr>
        <w:pStyle w:val="ListParagraph"/>
        <w:widowControl/>
        <w:numPr>
          <w:ilvl w:val="0"/>
          <w:numId w:val="14"/>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Strasbourg agreement concerning the international patent classification (1971).</w:t>
      </w:r>
    </w:p>
    <w:p w14:paraId="1A6C991A"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934A16">
          <w:headerReference w:type="default" r:id="rId30"/>
          <w:type w:val="continuous"/>
          <w:pgSz w:w="11910" w:h="16840"/>
          <w:pgMar w:top="560" w:right="1020" w:bottom="280" w:left="1020" w:header="720" w:footer="720" w:gutter="0"/>
          <w:cols w:num="2" w:space="720"/>
        </w:sectPr>
      </w:pPr>
    </w:p>
    <w:p w14:paraId="7A65FE2D"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BD316A">
          <w:type w:val="continuous"/>
          <w:pgSz w:w="11910" w:h="16840"/>
          <w:pgMar w:top="560" w:right="1020" w:bottom="280" w:left="1020" w:header="720" w:footer="720" w:gutter="0"/>
          <w:cols w:space="720"/>
        </w:sectPr>
      </w:pPr>
    </w:p>
    <w:p w14:paraId="35D50500"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BD316A">
          <w:type w:val="continuous"/>
          <w:pgSz w:w="11910" w:h="16840"/>
          <w:pgMar w:top="560" w:right="1020" w:bottom="280" w:left="1020" w:header="720" w:footer="720" w:gutter="0"/>
          <w:cols w:space="720"/>
        </w:sectPr>
      </w:pPr>
    </w:p>
    <w:p w14:paraId="482DA631"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BD316A">
          <w:type w:val="continuous"/>
          <w:pgSz w:w="11910" w:h="16840"/>
          <w:pgMar w:top="560" w:right="1020" w:bottom="280" w:left="1020" w:header="720" w:footer="720" w:gutter="0"/>
          <w:cols w:space="720"/>
        </w:sectPr>
      </w:pPr>
    </w:p>
    <w:p w14:paraId="1A4D93CC"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BD316A">
          <w:type w:val="continuous"/>
          <w:pgSz w:w="11910" w:h="16840"/>
          <w:pgMar w:top="560" w:right="1020" w:bottom="280" w:left="1020" w:header="720" w:footer="720" w:gutter="0"/>
          <w:cols w:space="720"/>
        </w:sectPr>
      </w:pPr>
    </w:p>
    <w:p w14:paraId="2D2BC576"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BD316A">
          <w:type w:val="continuous"/>
          <w:pgSz w:w="11910" w:h="16840"/>
          <w:pgMar w:top="560" w:right="1020" w:bottom="280" w:left="1020" w:header="720" w:footer="720" w:gutter="0"/>
          <w:cols w:space="720"/>
        </w:sectPr>
      </w:pPr>
    </w:p>
    <w:p w14:paraId="03431D3B" w14:textId="77777777" w:rsidR="00BD316A" w:rsidRDefault="00BD316A" w:rsidP="009170C1">
      <w:pPr>
        <w:pStyle w:val="ListParagraph"/>
        <w:widowControl/>
        <w:autoSpaceDE/>
        <w:autoSpaceDN/>
        <w:spacing w:before="0"/>
        <w:ind w:left="720" w:firstLine="0"/>
        <w:contextualSpacing/>
        <w:rPr>
          <w:rFonts w:ascii="Times New Roman" w:eastAsiaTheme="minorEastAsia" w:hAnsi="Times New Roman" w:cs="Times New Roman"/>
        </w:rPr>
        <w:sectPr w:rsidR="00BD316A" w:rsidSect="00934A16">
          <w:type w:val="continuous"/>
          <w:pgSz w:w="11910" w:h="16840"/>
          <w:pgMar w:top="560" w:right="1020" w:bottom="280" w:left="1020" w:header="720" w:footer="720" w:gutter="0"/>
          <w:cols w:num="2" w:space="720"/>
        </w:sectPr>
      </w:pPr>
    </w:p>
    <w:p w14:paraId="3707DA61" w14:textId="77777777" w:rsidR="00BD316A" w:rsidRDefault="003471EC" w:rsidP="00692300">
      <w:pPr>
        <w:pStyle w:val="MainText"/>
        <w:numPr>
          <w:ilvl w:val="1"/>
          <w:numId w:val="15"/>
        </w:numPr>
        <w:ind w:left="0" w:firstLine="0"/>
        <w:rPr>
          <w:rStyle w:val="Heading2Char"/>
          <w:rFonts w:cs="Times New Roman"/>
        </w:rPr>
        <w:sectPr w:rsidR="00BD316A" w:rsidSect="00934A16">
          <w:type w:val="continuous"/>
          <w:pgSz w:w="11910" w:h="16840"/>
          <w:pgMar w:top="560" w:right="1020" w:bottom="280" w:left="1020" w:header="720" w:footer="720" w:gutter="0"/>
          <w:cols w:num="2" w:space="720"/>
        </w:sectPr>
      </w:pPr>
      <w:bookmarkStart w:id="63" w:name="_Toc133513323"/>
      <w:bookmarkStart w:id="64" w:name="_Toc133590049"/>
      <w:r w:rsidRPr="00871F5C">
        <w:rPr>
          <w:rStyle w:val="Heading2Char"/>
          <w:rFonts w:cs="Times New Roman"/>
        </w:rPr>
        <w:lastRenderedPageBreak/>
        <w:t xml:space="preserve">IP related Laws and regulations related to digital technologies products and </w:t>
      </w:r>
      <w:r w:rsidRPr="00871F5C">
        <w:rPr>
          <w:rStyle w:val="Heading2Char"/>
          <w:rFonts w:cs="Times New Roman"/>
        </w:rPr>
        <w:lastRenderedPageBreak/>
        <w:t>services</w:t>
      </w:r>
      <w:bookmarkEnd w:id="63"/>
      <w:bookmarkEnd w:id="64"/>
    </w:p>
    <w:p w14:paraId="6BEDC424" w14:textId="05C593C1" w:rsidR="00EC5C3D" w:rsidRPr="00871F5C" w:rsidRDefault="00BD316A" w:rsidP="003471EC">
      <w:pPr>
        <w:pStyle w:val="MainText"/>
        <w:rPr>
          <w:rFonts w:cs="Times New Roman"/>
          <w:lang w:eastAsia="zh-CN"/>
        </w:rPr>
      </w:pPr>
      <w:r>
        <w:rPr>
          <w:rFonts w:cs="Times New Roman"/>
          <w:lang w:eastAsia="zh-CN"/>
        </w:rPr>
        <w:lastRenderedPageBreak/>
        <w:t>As shown in</w:t>
      </w:r>
      <w:r w:rsidR="007925CB">
        <w:rPr>
          <w:rFonts w:cs="Times New Roman"/>
          <w:lang w:eastAsia="zh-CN"/>
        </w:rPr>
        <w:t xml:space="preserve"> </w:t>
      </w:r>
      <w:r w:rsidR="007925CB">
        <w:rPr>
          <w:rFonts w:cs="Times New Roman"/>
          <w:lang w:eastAsia="zh-CN"/>
        </w:rPr>
        <w:fldChar w:fldCharType="begin"/>
      </w:r>
      <w:r w:rsidR="007925CB">
        <w:rPr>
          <w:rFonts w:cs="Times New Roman"/>
          <w:lang w:eastAsia="zh-CN"/>
        </w:rPr>
        <w:instrText xml:space="preserve"> REF _Ref133588563 \h </w:instrText>
      </w:r>
      <w:r w:rsidR="007925CB">
        <w:rPr>
          <w:rFonts w:cs="Times New Roman"/>
          <w:lang w:eastAsia="zh-CN"/>
        </w:rPr>
      </w:r>
      <w:r w:rsidR="007925CB">
        <w:rPr>
          <w:rFonts w:cs="Times New Roman"/>
          <w:lang w:eastAsia="zh-CN"/>
        </w:rPr>
        <w:fldChar w:fldCharType="separate"/>
      </w:r>
      <w:r w:rsidR="00E55FE1">
        <w:t xml:space="preserve">Table </w:t>
      </w:r>
      <w:r w:rsidR="00E55FE1">
        <w:rPr>
          <w:noProof/>
        </w:rPr>
        <w:t>2</w:t>
      </w:r>
      <w:r w:rsidR="00E55FE1">
        <w:noBreakHyphen/>
      </w:r>
      <w:r w:rsidR="00E55FE1">
        <w:rPr>
          <w:noProof/>
        </w:rPr>
        <w:t>4</w:t>
      </w:r>
      <w:r w:rsidR="007925CB">
        <w:rPr>
          <w:rFonts w:cs="Times New Roman"/>
          <w:lang w:eastAsia="zh-CN"/>
        </w:rPr>
        <w:fldChar w:fldCharType="end"/>
      </w:r>
      <w:r w:rsidR="007925CB">
        <w:rPr>
          <w:rFonts w:cs="Times New Roman"/>
          <w:lang w:eastAsia="zh-CN"/>
        </w:rPr>
        <w:t xml:space="preserve"> </w:t>
      </w:r>
      <w:r>
        <w:rPr>
          <w:rFonts w:cs="Times New Roman"/>
          <w:lang w:eastAsia="zh-CN"/>
        </w:rPr>
        <w:t>,</w:t>
      </w:r>
      <w:r w:rsidR="003471EC" w:rsidRPr="00871F5C">
        <w:rPr>
          <w:rFonts w:cs="Times New Roman"/>
          <w:lang w:eastAsia="zh-CN"/>
        </w:rPr>
        <w:t xml:space="preserve"> references to the intellectual property related laws which has reference to digital </w:t>
      </w:r>
      <w:r w:rsidR="003471EC" w:rsidRPr="00871F5C">
        <w:rPr>
          <w:rFonts w:cs="Times New Roman"/>
          <w:lang w:eastAsia="zh-CN"/>
        </w:rPr>
        <w:lastRenderedPageBreak/>
        <w:t>technologies products and services.</w:t>
      </w:r>
      <w:bookmarkStart w:id="65" w:name="_Toc98754425"/>
    </w:p>
    <w:p w14:paraId="5EFC1D16" w14:textId="14BE847F" w:rsidR="00EC5C3D" w:rsidRPr="00871F5C" w:rsidRDefault="00EC5C3D" w:rsidP="003471EC">
      <w:pPr>
        <w:pStyle w:val="MainText"/>
        <w:rPr>
          <w:rFonts w:cs="Times New Roman"/>
        </w:rPr>
        <w:sectPr w:rsidR="00EC5C3D" w:rsidRPr="00871F5C" w:rsidSect="00934A16">
          <w:type w:val="continuous"/>
          <w:pgSz w:w="11910" w:h="16840"/>
          <w:pgMar w:top="560" w:right="1020" w:bottom="280" w:left="1020" w:header="720" w:footer="720" w:gutter="0"/>
          <w:cols w:num="2" w:space="720"/>
        </w:sectPr>
      </w:pPr>
    </w:p>
    <w:p w14:paraId="71D1B1D8" w14:textId="77777777" w:rsidR="00BD316A" w:rsidRDefault="00BD316A" w:rsidP="00BD316A">
      <w:pPr>
        <w:pStyle w:val="MainText"/>
        <w:sectPr w:rsidR="00BD316A" w:rsidSect="009D4441">
          <w:type w:val="continuous"/>
          <w:pgSz w:w="11910" w:h="16840"/>
          <w:pgMar w:top="560" w:right="1020" w:bottom="280" w:left="1020" w:header="720" w:footer="720" w:gutter="0"/>
          <w:cols w:space="720"/>
        </w:sectPr>
      </w:pPr>
      <w:bookmarkStart w:id="66" w:name="_Ref133569649"/>
      <w:bookmarkStart w:id="67" w:name="_Toc133509909"/>
      <w:bookmarkStart w:id="68" w:name="_Toc133511926"/>
      <w:bookmarkEnd w:id="65"/>
    </w:p>
    <w:p w14:paraId="7E1069A5" w14:textId="0E6E32D4" w:rsidR="004E13F7" w:rsidRDefault="004E13F7" w:rsidP="00BD316A">
      <w:pPr>
        <w:pStyle w:val="TableHead"/>
      </w:pPr>
      <w:bookmarkStart w:id="69" w:name="_Ref133588563"/>
      <w:bookmarkStart w:id="70" w:name="_Toc133590097"/>
      <w:r>
        <w:lastRenderedPageBreak/>
        <w:t xml:space="preserve">Table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E13E54">
        <w:noBreakHyphen/>
      </w:r>
      <w:r w:rsidR="009A3DF2">
        <w:fldChar w:fldCharType="begin"/>
      </w:r>
      <w:r w:rsidR="009A3DF2">
        <w:instrText xml:space="preserve"> SEQ Table \* ARABIC \s 1 </w:instrText>
      </w:r>
      <w:r w:rsidR="009A3DF2">
        <w:fldChar w:fldCharType="separate"/>
      </w:r>
      <w:r w:rsidR="00E55FE1">
        <w:rPr>
          <w:noProof/>
        </w:rPr>
        <w:t>4</w:t>
      </w:r>
      <w:r w:rsidR="009A3DF2">
        <w:rPr>
          <w:noProof/>
        </w:rPr>
        <w:fldChar w:fldCharType="end"/>
      </w:r>
      <w:bookmarkEnd w:id="66"/>
      <w:bookmarkEnd w:id="69"/>
      <w:r>
        <w:t xml:space="preserve">. </w:t>
      </w:r>
      <w:r w:rsidRPr="00C9029A">
        <w:t>IP laws with reference to digital technologies products and services</w:t>
      </w:r>
      <w:bookmarkEnd w:id="67"/>
      <w:bookmarkEnd w:id="68"/>
      <w:bookmarkEnd w:id="70"/>
    </w:p>
    <w:tbl>
      <w:tblPr>
        <w:tblStyle w:val="TableGrid"/>
        <w:tblW w:w="9776" w:type="dxa"/>
        <w:tblLook w:val="04A0" w:firstRow="1" w:lastRow="0" w:firstColumn="1" w:lastColumn="0" w:noHBand="0" w:noVBand="1"/>
      </w:tblPr>
      <w:tblGrid>
        <w:gridCol w:w="570"/>
        <w:gridCol w:w="1473"/>
        <w:gridCol w:w="1235"/>
        <w:gridCol w:w="6498"/>
      </w:tblGrid>
      <w:tr w:rsidR="004E13F7" w:rsidRPr="00871F5C" w14:paraId="520A106C" w14:textId="77777777" w:rsidTr="004E13F7">
        <w:tc>
          <w:tcPr>
            <w:tcW w:w="561" w:type="dxa"/>
            <w:tcBorders>
              <w:top w:val="single" w:sz="4" w:space="0" w:color="auto"/>
              <w:left w:val="single" w:sz="4" w:space="0" w:color="auto"/>
              <w:bottom w:val="single" w:sz="4" w:space="0" w:color="auto"/>
              <w:right w:val="single" w:sz="4" w:space="0" w:color="auto"/>
            </w:tcBorders>
            <w:hideMark/>
          </w:tcPr>
          <w:p w14:paraId="5937C6CB" w14:textId="77777777" w:rsidR="004E13F7" w:rsidRPr="00871F5C" w:rsidRDefault="004E13F7">
            <w:pPr>
              <w:rPr>
                <w:rFonts w:eastAsiaTheme="minorEastAsia"/>
              </w:rPr>
            </w:pPr>
            <w:r w:rsidRPr="00871F5C">
              <w:rPr>
                <w:rFonts w:eastAsiaTheme="minorEastAsia"/>
              </w:rPr>
              <w:t>No.</w:t>
            </w:r>
          </w:p>
        </w:tc>
        <w:tc>
          <w:tcPr>
            <w:tcW w:w="1474" w:type="dxa"/>
            <w:tcBorders>
              <w:top w:val="single" w:sz="4" w:space="0" w:color="auto"/>
              <w:left w:val="single" w:sz="4" w:space="0" w:color="auto"/>
              <w:bottom w:val="single" w:sz="4" w:space="0" w:color="auto"/>
              <w:right w:val="single" w:sz="4" w:space="0" w:color="auto"/>
            </w:tcBorders>
            <w:hideMark/>
          </w:tcPr>
          <w:p w14:paraId="4BD24664" w14:textId="480F3B61" w:rsidR="004E13F7" w:rsidRPr="00871F5C" w:rsidRDefault="004E13F7">
            <w:pPr>
              <w:rPr>
                <w:rFonts w:eastAsiaTheme="minorEastAsia"/>
              </w:rPr>
            </w:pPr>
            <w:r w:rsidRPr="00871F5C">
              <w:rPr>
                <w:rFonts w:eastAsiaTheme="minorEastAsia"/>
              </w:rPr>
              <w:t>Name of the law</w:t>
            </w:r>
          </w:p>
        </w:tc>
        <w:tc>
          <w:tcPr>
            <w:tcW w:w="1235" w:type="dxa"/>
            <w:tcBorders>
              <w:top w:val="single" w:sz="4" w:space="0" w:color="auto"/>
              <w:left w:val="single" w:sz="4" w:space="0" w:color="auto"/>
              <w:bottom w:val="single" w:sz="4" w:space="0" w:color="auto"/>
              <w:right w:val="single" w:sz="4" w:space="0" w:color="auto"/>
            </w:tcBorders>
            <w:hideMark/>
          </w:tcPr>
          <w:p w14:paraId="5CE352B4" w14:textId="77777777" w:rsidR="004E13F7" w:rsidRPr="00871F5C" w:rsidRDefault="004E13F7">
            <w:pPr>
              <w:rPr>
                <w:rFonts w:eastAsiaTheme="minorEastAsia"/>
              </w:rPr>
            </w:pPr>
            <w:r w:rsidRPr="00871F5C">
              <w:rPr>
                <w:rFonts w:eastAsiaTheme="minorEastAsia"/>
              </w:rPr>
              <w:t xml:space="preserve">Date approved </w:t>
            </w:r>
          </w:p>
        </w:tc>
        <w:tc>
          <w:tcPr>
            <w:tcW w:w="6506" w:type="dxa"/>
            <w:tcBorders>
              <w:top w:val="single" w:sz="4" w:space="0" w:color="auto"/>
              <w:left w:val="single" w:sz="4" w:space="0" w:color="auto"/>
              <w:bottom w:val="single" w:sz="4" w:space="0" w:color="auto"/>
              <w:right w:val="single" w:sz="4" w:space="0" w:color="auto"/>
            </w:tcBorders>
            <w:hideMark/>
          </w:tcPr>
          <w:p w14:paraId="17E89E35" w14:textId="77777777" w:rsidR="004E13F7" w:rsidRPr="00871F5C" w:rsidRDefault="004E13F7">
            <w:pPr>
              <w:rPr>
                <w:rFonts w:eastAsiaTheme="minorEastAsia"/>
              </w:rPr>
            </w:pPr>
            <w:r w:rsidRPr="00871F5C">
              <w:rPr>
                <w:rFonts w:eastAsiaTheme="minorEastAsia"/>
              </w:rPr>
              <w:t xml:space="preserve">Relations to digital technologies products and services </w:t>
            </w:r>
          </w:p>
        </w:tc>
      </w:tr>
      <w:tr w:rsidR="004E13F7" w:rsidRPr="00871F5C" w14:paraId="15E856E7" w14:textId="77777777" w:rsidTr="004E13F7">
        <w:tc>
          <w:tcPr>
            <w:tcW w:w="561" w:type="dxa"/>
            <w:tcBorders>
              <w:top w:val="single" w:sz="4" w:space="0" w:color="auto"/>
              <w:left w:val="single" w:sz="4" w:space="0" w:color="auto"/>
              <w:bottom w:val="single" w:sz="4" w:space="0" w:color="auto"/>
              <w:right w:val="single" w:sz="4" w:space="0" w:color="auto"/>
            </w:tcBorders>
          </w:tcPr>
          <w:p w14:paraId="6724EFC6" w14:textId="77777777" w:rsidR="004E13F7" w:rsidRPr="00871F5C" w:rsidRDefault="004E13F7" w:rsidP="00692300">
            <w:pPr>
              <w:pStyle w:val="ListParagraph"/>
              <w:widowControl/>
              <w:numPr>
                <w:ilvl w:val="0"/>
                <w:numId w:val="16"/>
              </w:numPr>
              <w:autoSpaceDE/>
              <w:autoSpaceDN/>
              <w:spacing w:before="0"/>
              <w:contextualSpacing/>
              <w:rPr>
                <w:rFonts w:ascii="Times New Roman" w:eastAsiaTheme="minorEastAsia" w:hAnsi="Times New Roman" w:cs="Times New Roman"/>
              </w:rPr>
            </w:pPr>
          </w:p>
        </w:tc>
        <w:tc>
          <w:tcPr>
            <w:tcW w:w="1474" w:type="dxa"/>
            <w:tcBorders>
              <w:top w:val="single" w:sz="4" w:space="0" w:color="auto"/>
              <w:left w:val="single" w:sz="4" w:space="0" w:color="auto"/>
              <w:bottom w:val="single" w:sz="4" w:space="0" w:color="auto"/>
              <w:right w:val="single" w:sz="4" w:space="0" w:color="auto"/>
            </w:tcBorders>
            <w:hideMark/>
          </w:tcPr>
          <w:p w14:paraId="0F0F7864" w14:textId="59E615B5" w:rsidR="004E13F7" w:rsidRPr="00871F5C" w:rsidRDefault="004E13F7">
            <w:pPr>
              <w:rPr>
                <w:rFonts w:eastAsiaTheme="minorEastAsia"/>
              </w:rPr>
            </w:pPr>
            <w:r w:rsidRPr="00871F5C">
              <w:rPr>
                <w:rFonts w:eastAsiaTheme="minorEastAsia"/>
              </w:rPr>
              <w:t xml:space="preserve">Law of Mongolia on intellectual property </w:t>
            </w:r>
          </w:p>
        </w:tc>
        <w:tc>
          <w:tcPr>
            <w:tcW w:w="1235" w:type="dxa"/>
            <w:tcBorders>
              <w:top w:val="single" w:sz="4" w:space="0" w:color="auto"/>
              <w:left w:val="single" w:sz="4" w:space="0" w:color="auto"/>
              <w:bottom w:val="single" w:sz="4" w:space="0" w:color="auto"/>
              <w:right w:val="single" w:sz="4" w:space="0" w:color="auto"/>
            </w:tcBorders>
            <w:hideMark/>
          </w:tcPr>
          <w:p w14:paraId="5F8A58A9" w14:textId="77777777" w:rsidR="004E13F7" w:rsidRPr="00871F5C" w:rsidRDefault="004E13F7">
            <w:pPr>
              <w:rPr>
                <w:rFonts w:eastAsiaTheme="minorEastAsia"/>
              </w:rPr>
            </w:pPr>
            <w:r w:rsidRPr="00871F5C">
              <w:rPr>
                <w:rFonts w:eastAsiaTheme="minorEastAsia"/>
              </w:rPr>
              <w:t>23 Jan 2020</w:t>
            </w:r>
          </w:p>
        </w:tc>
        <w:tc>
          <w:tcPr>
            <w:tcW w:w="6506" w:type="dxa"/>
            <w:tcBorders>
              <w:top w:val="single" w:sz="4" w:space="0" w:color="auto"/>
              <w:left w:val="single" w:sz="4" w:space="0" w:color="auto"/>
              <w:bottom w:val="single" w:sz="4" w:space="0" w:color="auto"/>
              <w:right w:val="single" w:sz="4" w:space="0" w:color="auto"/>
            </w:tcBorders>
            <w:hideMark/>
          </w:tcPr>
          <w:p w14:paraId="59783E69" w14:textId="77777777" w:rsidR="004E13F7" w:rsidRPr="00871F5C" w:rsidRDefault="004E13F7" w:rsidP="00692300">
            <w:pPr>
              <w:pStyle w:val="ListParagraph"/>
              <w:widowControl/>
              <w:numPr>
                <w:ilvl w:val="0"/>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Chapter 1. General provisions, Article 3. Definitions of terms, 3.1.2 “"Intellectual property database" means compilation of paper and/or electronic information of intellectual property compiled, processed and stored in accordance with unified classification, index, standard, documentary requirement and relevant legislations;</w:t>
            </w:r>
          </w:p>
          <w:p w14:paraId="74FF1503" w14:textId="77777777" w:rsidR="004E13F7" w:rsidRPr="00871F5C" w:rsidRDefault="004E13F7" w:rsidP="00692300">
            <w:pPr>
              <w:pStyle w:val="ListParagraph"/>
              <w:widowControl/>
              <w:numPr>
                <w:ilvl w:val="0"/>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Chapter 1. General provisions, Article 6. Copyright and related rights. 6.3. An author may voluntarily register the information of his/her work in the database of copyright and related rights of the state administrative body in charge of intellectual property matters.</w:t>
            </w:r>
          </w:p>
          <w:p w14:paraId="78D6103E" w14:textId="77777777" w:rsidR="004E13F7" w:rsidRPr="00871F5C" w:rsidRDefault="004E13F7" w:rsidP="00692300">
            <w:pPr>
              <w:pStyle w:val="ListParagraph"/>
              <w:widowControl/>
              <w:numPr>
                <w:ilvl w:val="0"/>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Chapter 2. Intellectual property organization system, management and functions, Article 12. Functions of the Intellectual property organization. </w:t>
            </w:r>
          </w:p>
          <w:p w14:paraId="473A19FA"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12.1.7. To create database of intellectual property registration and inform the public;</w:t>
            </w:r>
          </w:p>
          <w:p w14:paraId="1B03649D"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12.1.15. To approve regulation on conversion of intellectual property registration integrated database into electronic format, establishment and usage of database, and ensuring its continuous operation, storage, safety, and security;</w:t>
            </w:r>
          </w:p>
          <w:p w14:paraId="6C3797E0"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12.2.1. To register copyright and related rights, issue and revoke certificates, and create database of works at the request of the author, copyright holder or related rights holder;</w:t>
            </w:r>
          </w:p>
          <w:p w14:paraId="2BCA5919"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12.3.2. To keep a register of works related to industrial property rights, issue and revoke patents and certificates, and create database;</w:t>
            </w:r>
          </w:p>
          <w:p w14:paraId="0CC8DD24" w14:textId="77777777" w:rsidR="004E13F7" w:rsidRPr="00871F5C" w:rsidRDefault="004E13F7" w:rsidP="00692300">
            <w:pPr>
              <w:pStyle w:val="ListParagraph"/>
              <w:widowControl/>
              <w:numPr>
                <w:ilvl w:val="0"/>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Chapter 4. Commercialization of intellectual property rights and government support. Article 21. Right to appraise intellectual property. </w:t>
            </w:r>
          </w:p>
          <w:p w14:paraId="10D86561"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21.3. The intellectual property organization shall issue a certificate, create list of appraisers and establish database of appraiser who has completed intellectual property appraisal training and passed the examination.</w:t>
            </w:r>
          </w:p>
          <w:p w14:paraId="58B5EFA9" w14:textId="77777777" w:rsidR="004E13F7" w:rsidRPr="00871F5C" w:rsidRDefault="004E13F7" w:rsidP="00692300">
            <w:pPr>
              <w:pStyle w:val="ListParagraph"/>
              <w:widowControl/>
              <w:numPr>
                <w:ilvl w:val="0"/>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Article 23. Intellectual property integrated database. </w:t>
            </w:r>
          </w:p>
          <w:p w14:paraId="56B813CA"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23.1. Mongolia shall have an intellectual property integrated database. </w:t>
            </w:r>
          </w:p>
          <w:p w14:paraId="6EDC0DB6"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23.2. Intellectual property database shall be available for electronic compilation and development format.</w:t>
            </w:r>
          </w:p>
          <w:p w14:paraId="0B06FD73"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23.3. The intellectual property integrated database shall be fully protected from loss, destruction and recovery and shall be based on electronic technology.</w:t>
            </w:r>
          </w:p>
          <w:p w14:paraId="2635E1D9"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23.4. The intellectual property integrated database shall consist of the archive of the original documents of the registration of works specified in Articles 6 and 7 of this Law and its electronic database.</w:t>
            </w:r>
          </w:p>
          <w:p w14:paraId="7C25F6BA"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23.5. A person who uses the information of the Intellectual Property Integrated Database in accordance with his/her official duties shall be obliged to keep its confidentiality.</w:t>
            </w:r>
          </w:p>
          <w:p w14:paraId="577746EA" w14:textId="77777777" w:rsidR="004E13F7" w:rsidRPr="00871F5C" w:rsidRDefault="004E13F7" w:rsidP="00692300">
            <w:pPr>
              <w:pStyle w:val="ListParagraph"/>
              <w:widowControl/>
              <w:numPr>
                <w:ilvl w:val="1"/>
                <w:numId w:val="17"/>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23.6. The intellectual property organization shall back up the electronic intellectual property integrated database in accordance with the technology.</w:t>
            </w:r>
          </w:p>
        </w:tc>
      </w:tr>
      <w:tr w:rsidR="004E13F7" w:rsidRPr="00871F5C" w14:paraId="2F63FABE" w14:textId="77777777" w:rsidTr="004E13F7">
        <w:tc>
          <w:tcPr>
            <w:tcW w:w="561" w:type="dxa"/>
            <w:tcBorders>
              <w:top w:val="single" w:sz="4" w:space="0" w:color="auto"/>
              <w:left w:val="single" w:sz="4" w:space="0" w:color="auto"/>
              <w:bottom w:val="single" w:sz="4" w:space="0" w:color="auto"/>
              <w:right w:val="single" w:sz="4" w:space="0" w:color="auto"/>
            </w:tcBorders>
          </w:tcPr>
          <w:p w14:paraId="0D5A91DF" w14:textId="77777777" w:rsidR="004E13F7" w:rsidRPr="00871F5C" w:rsidRDefault="004E13F7" w:rsidP="00692300">
            <w:pPr>
              <w:pStyle w:val="ListParagraph"/>
              <w:widowControl/>
              <w:numPr>
                <w:ilvl w:val="0"/>
                <w:numId w:val="16"/>
              </w:numPr>
              <w:autoSpaceDE/>
              <w:autoSpaceDN/>
              <w:spacing w:before="0"/>
              <w:contextualSpacing/>
              <w:rPr>
                <w:rFonts w:ascii="Times New Roman" w:eastAsiaTheme="minorEastAsia" w:hAnsi="Times New Roman" w:cs="Times New Roman"/>
              </w:rPr>
            </w:pPr>
          </w:p>
        </w:tc>
        <w:tc>
          <w:tcPr>
            <w:tcW w:w="1474" w:type="dxa"/>
            <w:tcBorders>
              <w:top w:val="single" w:sz="4" w:space="0" w:color="auto"/>
              <w:left w:val="single" w:sz="4" w:space="0" w:color="auto"/>
              <w:bottom w:val="single" w:sz="4" w:space="0" w:color="auto"/>
              <w:right w:val="single" w:sz="4" w:space="0" w:color="auto"/>
            </w:tcBorders>
            <w:hideMark/>
          </w:tcPr>
          <w:p w14:paraId="669AC318" w14:textId="07111C06" w:rsidR="004E13F7" w:rsidRPr="00871F5C" w:rsidRDefault="004E13F7">
            <w:pPr>
              <w:rPr>
                <w:rFonts w:eastAsiaTheme="minorEastAsia"/>
              </w:rPr>
            </w:pPr>
            <w:r w:rsidRPr="00871F5C">
              <w:rPr>
                <w:rFonts w:eastAsiaTheme="minorEastAsia"/>
              </w:rPr>
              <w:t>Law of Mongolia on copyright</w:t>
            </w:r>
          </w:p>
        </w:tc>
        <w:tc>
          <w:tcPr>
            <w:tcW w:w="1235" w:type="dxa"/>
            <w:tcBorders>
              <w:top w:val="single" w:sz="4" w:space="0" w:color="auto"/>
              <w:left w:val="single" w:sz="4" w:space="0" w:color="auto"/>
              <w:bottom w:val="single" w:sz="4" w:space="0" w:color="auto"/>
              <w:right w:val="single" w:sz="4" w:space="0" w:color="auto"/>
            </w:tcBorders>
            <w:hideMark/>
          </w:tcPr>
          <w:p w14:paraId="5A3B5A91" w14:textId="77777777" w:rsidR="004E13F7" w:rsidRPr="00871F5C" w:rsidRDefault="004E13F7">
            <w:pPr>
              <w:rPr>
                <w:rFonts w:eastAsiaTheme="minorEastAsia"/>
              </w:rPr>
            </w:pPr>
            <w:r w:rsidRPr="00871F5C">
              <w:rPr>
                <w:rFonts w:eastAsiaTheme="minorEastAsia"/>
              </w:rPr>
              <w:t>5 May 2021</w:t>
            </w:r>
          </w:p>
        </w:tc>
        <w:tc>
          <w:tcPr>
            <w:tcW w:w="6506" w:type="dxa"/>
            <w:tcBorders>
              <w:top w:val="single" w:sz="4" w:space="0" w:color="auto"/>
              <w:left w:val="single" w:sz="4" w:space="0" w:color="auto"/>
              <w:bottom w:val="single" w:sz="4" w:space="0" w:color="auto"/>
              <w:right w:val="single" w:sz="4" w:space="0" w:color="auto"/>
            </w:tcBorders>
            <w:hideMark/>
          </w:tcPr>
          <w:p w14:paraId="320E4744" w14:textId="77777777" w:rsidR="004E13F7" w:rsidRPr="00871F5C" w:rsidRDefault="004E13F7">
            <w:pPr>
              <w:rPr>
                <w:rFonts w:eastAsiaTheme="minorEastAsia"/>
              </w:rPr>
            </w:pPr>
            <w:r w:rsidRPr="00871F5C">
              <w:rPr>
                <w:rFonts w:eastAsiaTheme="minorEastAsia"/>
              </w:rPr>
              <w:t xml:space="preserve">Chapter 1. General provisions. Article 4. Definitions of terms. 4.1. The following terms used in this law shall be understood as follows: </w:t>
            </w:r>
          </w:p>
          <w:p w14:paraId="68D0C654" w14:textId="77777777" w:rsidR="004E13F7" w:rsidRPr="00871F5C" w:rsidRDefault="004E13F7" w:rsidP="00692300">
            <w:pPr>
              <w:pStyle w:val="ListParagraph"/>
              <w:widowControl/>
              <w:numPr>
                <w:ilvl w:val="0"/>
                <w:numId w:val="18"/>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4.1.6. "database" means creatively created systematic compilations of works and information other than computer programs that can be independently accessed in electronic or other network environments in accordance with the law;</w:t>
            </w:r>
          </w:p>
          <w:p w14:paraId="2C55816C" w14:textId="77777777" w:rsidR="004E13F7" w:rsidRPr="00871F5C" w:rsidRDefault="004E13F7" w:rsidP="00692300">
            <w:pPr>
              <w:pStyle w:val="ListParagraph"/>
              <w:widowControl/>
              <w:numPr>
                <w:ilvl w:val="0"/>
                <w:numId w:val="18"/>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4.1.7. "computer program/software" means work coded in a programming language, organized in a systematic manner with instructional components, designed to produce concrete results </w:t>
            </w:r>
            <w:r w:rsidRPr="00871F5C">
              <w:rPr>
                <w:rFonts w:ascii="Times New Roman" w:eastAsiaTheme="minorEastAsia" w:hAnsi="Times New Roman" w:cs="Times New Roman"/>
              </w:rPr>
              <w:lastRenderedPageBreak/>
              <w:t>or perform task which can be utilized in a computer or other designated tools and equipment;</w:t>
            </w:r>
          </w:p>
          <w:p w14:paraId="6752DE34" w14:textId="77777777" w:rsidR="004E13F7" w:rsidRPr="00871F5C" w:rsidRDefault="004E13F7" w:rsidP="00692300">
            <w:pPr>
              <w:pStyle w:val="ListParagraph"/>
              <w:widowControl/>
              <w:numPr>
                <w:ilvl w:val="0"/>
                <w:numId w:val="18"/>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4.1.28. "technological protection measures" means a security measures such as restriction of access, copying, transmission and public distribution, coding and encryption in order to prevent, control and protect the use of works and objects of related rights in the online environment without the permission of the author, right holder, and holders of related rights;</w:t>
            </w:r>
          </w:p>
          <w:p w14:paraId="71236627" w14:textId="77777777" w:rsidR="004E13F7" w:rsidRPr="00871F5C" w:rsidRDefault="004E13F7" w:rsidP="00692300">
            <w:pPr>
              <w:pStyle w:val="ListParagraph"/>
              <w:widowControl/>
              <w:numPr>
                <w:ilvl w:val="0"/>
                <w:numId w:val="18"/>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4.1.29. "rights management information" means numbers, visual notes, coding information containing information on the work, performance, phonogram, author, right holder and terms of use of the work, performance and phonogram;</w:t>
            </w:r>
          </w:p>
          <w:p w14:paraId="7612CA45" w14:textId="77777777" w:rsidR="004E13F7" w:rsidRPr="00871F5C" w:rsidRDefault="004E13F7">
            <w:pPr>
              <w:rPr>
                <w:rFonts w:eastAsiaTheme="minorEastAsia"/>
              </w:rPr>
            </w:pPr>
            <w:r w:rsidRPr="00871F5C">
              <w:rPr>
                <w:rFonts w:eastAsiaTheme="minorEastAsia"/>
              </w:rPr>
              <w:t xml:space="preserve">Chapter 2. Copyright protected works, authors and right holders. Article 6. Works protected by copyright. 6.1. The following works shall be protected by copyright: </w:t>
            </w:r>
          </w:p>
          <w:p w14:paraId="49E6ACAE"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6.1.10. computer programs;</w:t>
            </w:r>
          </w:p>
          <w:p w14:paraId="317B738B"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6.1.12. databases;</w:t>
            </w:r>
          </w:p>
          <w:p w14:paraId="680C5749" w14:textId="77777777" w:rsidR="004E13F7" w:rsidRPr="00871F5C" w:rsidRDefault="004E13F7">
            <w:pPr>
              <w:rPr>
                <w:rFonts w:eastAsiaTheme="minorEastAsia"/>
              </w:rPr>
            </w:pPr>
            <w:r w:rsidRPr="00871F5C">
              <w:rPr>
                <w:rFonts w:eastAsiaTheme="minorEastAsia"/>
              </w:rPr>
              <w:t>Chapter 4. Particularities of copyright in certain works. Article 22. Copyright in computer program:</w:t>
            </w:r>
          </w:p>
          <w:p w14:paraId="3C7D89C6"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22.1. The author of a computer program may be one or more individuals who created the program.</w:t>
            </w:r>
          </w:p>
          <w:p w14:paraId="371B4D3E"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22.2. The program is created for the first time or is an original work, it is protected under this law.</w:t>
            </w:r>
          </w:p>
          <w:p w14:paraId="2D6F14F9"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22.3. The employer shall enjoy the exclusive rights for the exploitation of work created in the course of an employee's duties unless otherwise provided in the agreement. Copyright in commissioned computer program/software shall belong to the client unless otherwise provided in the agreement.</w:t>
            </w:r>
          </w:p>
          <w:p w14:paraId="198458F2"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22.4. A legal user has a right to reproduce/duplicate, translate, alter or transform computer program in the following cases without the permission of copyright holder and without additional payment:</w:t>
            </w:r>
          </w:p>
          <w:p w14:paraId="0554F025" w14:textId="77777777" w:rsidR="004E13F7" w:rsidRPr="00871F5C" w:rsidRDefault="004E13F7" w:rsidP="00692300">
            <w:pPr>
              <w:pStyle w:val="ListParagraph"/>
              <w:widowControl/>
              <w:numPr>
                <w:ilvl w:val="1"/>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 22.4.1. make the program available for installation on devices and in other ways;</w:t>
            </w:r>
          </w:p>
          <w:p w14:paraId="268D5FB5" w14:textId="77777777" w:rsidR="004E13F7" w:rsidRPr="00871F5C" w:rsidRDefault="004E13F7" w:rsidP="00692300">
            <w:pPr>
              <w:pStyle w:val="ListParagraph"/>
              <w:widowControl/>
              <w:numPr>
                <w:ilvl w:val="1"/>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 22.4.2. use for the purpose of corrective work on program;</w:t>
            </w:r>
          </w:p>
          <w:p w14:paraId="189D794C" w14:textId="77777777" w:rsidR="004E13F7" w:rsidRPr="00871F5C" w:rsidRDefault="004E13F7" w:rsidP="00692300">
            <w:pPr>
              <w:pStyle w:val="ListParagraph"/>
              <w:widowControl/>
              <w:numPr>
                <w:ilvl w:val="1"/>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22.4.3. use a backup version in case the program is lost or removed and becomes unusable;</w:t>
            </w:r>
          </w:p>
          <w:p w14:paraId="6C432A94" w14:textId="77777777" w:rsidR="004E13F7" w:rsidRPr="00871F5C" w:rsidRDefault="004E13F7" w:rsidP="00692300">
            <w:pPr>
              <w:pStyle w:val="ListParagraph"/>
              <w:widowControl/>
              <w:numPr>
                <w:ilvl w:val="1"/>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22.4.4. research and test the structure of the program, and main functions of its operation principles.</w:t>
            </w:r>
          </w:p>
          <w:p w14:paraId="67C56507"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22.5. A legal user has the right to copy and translate a computer program for the purpose of creating independent programs or for compatibility with other programs without the permission of the copyright holder and without additional payment, subject to the following conditions:</w:t>
            </w:r>
          </w:p>
          <w:p w14:paraId="1AC1A1BA" w14:textId="77777777" w:rsidR="004E13F7" w:rsidRPr="00871F5C" w:rsidRDefault="004E13F7" w:rsidP="00692300">
            <w:pPr>
              <w:pStyle w:val="ListParagraph"/>
              <w:widowControl/>
              <w:numPr>
                <w:ilvl w:val="1"/>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22.5.1. lack of prior access to information required for the creation of an independent program;</w:t>
            </w:r>
          </w:p>
          <w:p w14:paraId="11660A6E" w14:textId="77777777" w:rsidR="004E13F7" w:rsidRPr="00871F5C" w:rsidRDefault="004E13F7" w:rsidP="00692300">
            <w:pPr>
              <w:pStyle w:val="ListParagraph"/>
              <w:widowControl/>
              <w:numPr>
                <w:ilvl w:val="1"/>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22.5.2. limited access to sections of original software required for the creation of an independent program.</w:t>
            </w:r>
          </w:p>
          <w:p w14:paraId="12AAD7BC"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22.6. The utilization and disclosure to third parties the information gathered according to the Article 22.5 of this law for purposes other than the creation of an independent software or enhancing software compatibility, as well as the development, alteration, and reproduction of the work similar to the original software, or making profit from it shall be prohibited.</w:t>
            </w:r>
          </w:p>
          <w:p w14:paraId="3F22FC7F"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Explanation: "Legal user" stated in this Law shall mean a person who has obtained the consent from the copyright holder for the exploitation of computer program/software and databases in accordance with this Law.</w:t>
            </w:r>
          </w:p>
          <w:p w14:paraId="3C3D6CA1" w14:textId="77777777" w:rsidR="004E13F7" w:rsidRPr="00871F5C" w:rsidRDefault="004E13F7">
            <w:pPr>
              <w:rPr>
                <w:rFonts w:eastAsiaTheme="minorEastAsia"/>
              </w:rPr>
            </w:pPr>
            <w:r w:rsidRPr="00871F5C">
              <w:rPr>
                <w:rFonts w:eastAsiaTheme="minorEastAsia"/>
              </w:rPr>
              <w:t>Article 23. Copyright of databases</w:t>
            </w:r>
          </w:p>
          <w:p w14:paraId="1B7D23D3"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23.1. The person who created the database, or copyright holder, loses the right to distribute copies of the database in case of transfer of rights.</w:t>
            </w:r>
          </w:p>
          <w:p w14:paraId="2AD40622" w14:textId="77777777" w:rsidR="004E13F7" w:rsidRPr="00871F5C" w:rsidRDefault="004E13F7">
            <w:pPr>
              <w:rPr>
                <w:rFonts w:eastAsiaTheme="minorEastAsia"/>
              </w:rPr>
            </w:pPr>
            <w:r w:rsidRPr="00871F5C">
              <w:rPr>
                <w:rFonts w:eastAsiaTheme="minorEastAsia"/>
              </w:rPr>
              <w:t>Article 24. Rights and responsibilities of the user of databases</w:t>
            </w:r>
          </w:p>
          <w:p w14:paraId="22FC0DD6"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24.1. If the person who created the database lawfully distributed the database to the public, the legal user is responsible for non-infringement of the copyright and related rights to the works contained in the database when using the database.</w:t>
            </w:r>
          </w:p>
          <w:p w14:paraId="3AAB8928"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24.2. The legal user of database shall not impede the rights and legal interests of the creators of a database or the normal operation of the database.</w:t>
            </w:r>
          </w:p>
          <w:p w14:paraId="61B9A922"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24.3. The legal user with permission to use specific sections of databases shall only be entitled to utilize those sections.</w:t>
            </w:r>
          </w:p>
          <w:p w14:paraId="2A9A62E2"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24.4. Exploitation and development of databases for the provision of public safety and the operation of state authorities shall not be deemed as infringement of the exclusive rights of the work.</w:t>
            </w:r>
          </w:p>
          <w:p w14:paraId="7FD0304B" w14:textId="77777777" w:rsidR="004E13F7" w:rsidRPr="00871F5C" w:rsidRDefault="004E13F7" w:rsidP="00692300">
            <w:pPr>
              <w:pStyle w:val="ListParagraph"/>
              <w:widowControl/>
              <w:numPr>
                <w:ilvl w:val="0"/>
                <w:numId w:val="1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24.5. Reproduction, systematically uploading, or development of some part of information of database inconsistent with the rights and legitimate interests of the person who created a database shall be prohibited.</w:t>
            </w:r>
          </w:p>
          <w:p w14:paraId="70D9B64A" w14:textId="77777777" w:rsidR="004E13F7" w:rsidRPr="00871F5C" w:rsidRDefault="004E13F7">
            <w:pPr>
              <w:rPr>
                <w:rFonts w:eastAsiaTheme="minorEastAsia"/>
              </w:rPr>
            </w:pPr>
            <w:r w:rsidRPr="00871F5C">
              <w:rPr>
                <w:rFonts w:eastAsiaTheme="minorEastAsia"/>
              </w:rPr>
              <w:t xml:space="preserve">Chapter 5. Conditions for use of work. Article 42. Partial exploitation of works stored in archive, museum and library resources. 42.1. Partial exploitation of works stored in archive, museum and library resources without the authorization of author or without compensation shall be permitted in following conditions: </w:t>
            </w:r>
          </w:p>
          <w:p w14:paraId="6B331743" w14:textId="77777777" w:rsidR="004E13F7" w:rsidRPr="00871F5C" w:rsidRDefault="004E13F7" w:rsidP="00692300">
            <w:pPr>
              <w:pStyle w:val="ListParagraph"/>
              <w:widowControl/>
              <w:numPr>
                <w:ilvl w:val="0"/>
                <w:numId w:val="20"/>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42.1.2. copying published works, converting them into a special format, or converting them into digital format  for the purpose of preservation of single copies and rare old works stored in archives, museums, libraries, or if it is considered impossible to restore copies of damaged, worn out, destroyed or stolen works;</w:t>
            </w:r>
          </w:p>
          <w:p w14:paraId="22105236" w14:textId="77777777" w:rsidR="004E13F7" w:rsidRPr="00871F5C" w:rsidRDefault="004E13F7" w:rsidP="00692300">
            <w:pPr>
              <w:pStyle w:val="ListParagraph"/>
              <w:widowControl/>
              <w:numPr>
                <w:ilvl w:val="0"/>
                <w:numId w:val="20"/>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42.1.4. creating an electronic database to facilitate searches and analysis of works stored in the library resources.</w:t>
            </w:r>
          </w:p>
          <w:p w14:paraId="672EB89B" w14:textId="77777777" w:rsidR="004E13F7" w:rsidRPr="00871F5C" w:rsidRDefault="004E13F7">
            <w:pPr>
              <w:rPr>
                <w:rFonts w:eastAsiaTheme="minorEastAsia"/>
              </w:rPr>
            </w:pPr>
            <w:r w:rsidRPr="00871F5C">
              <w:rPr>
                <w:rFonts w:eastAsiaTheme="minorEastAsia"/>
              </w:rPr>
              <w:t xml:space="preserve">Article 43. Partial exploitation of works for private use. 43.1. Except for the provisions of Article 43.2 of this Law, an individual may duplicate a work in the public domain without the intention of making a profit for the use of his/her private use and/or his/her family use without the permission of the right holder of copyright and without compensation. 43.2 The conditions specified in Article 43.1. of this Law shall not apply to the duplication of the following works: </w:t>
            </w:r>
          </w:p>
          <w:p w14:paraId="066D0E18" w14:textId="77777777" w:rsidR="004E13F7" w:rsidRPr="00871F5C" w:rsidRDefault="004E13F7" w:rsidP="00692300">
            <w:pPr>
              <w:pStyle w:val="ListParagraph"/>
              <w:widowControl/>
              <w:numPr>
                <w:ilvl w:val="0"/>
                <w:numId w:val="2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43.2.2. computer programs;</w:t>
            </w:r>
          </w:p>
          <w:p w14:paraId="20C264E5" w14:textId="77777777" w:rsidR="004E13F7" w:rsidRPr="00871F5C" w:rsidRDefault="004E13F7" w:rsidP="00692300">
            <w:pPr>
              <w:pStyle w:val="ListParagraph"/>
              <w:widowControl/>
              <w:numPr>
                <w:ilvl w:val="0"/>
                <w:numId w:val="2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43.2.3. databases.</w:t>
            </w:r>
          </w:p>
          <w:p w14:paraId="5CA5652E" w14:textId="77777777" w:rsidR="004E13F7" w:rsidRPr="00871F5C" w:rsidRDefault="004E13F7">
            <w:pPr>
              <w:rPr>
                <w:rFonts w:eastAsiaTheme="minorEastAsia"/>
              </w:rPr>
            </w:pPr>
            <w:r w:rsidRPr="00871F5C">
              <w:rPr>
                <w:rFonts w:eastAsiaTheme="minorEastAsia"/>
              </w:rPr>
              <w:t xml:space="preserve">Chapter 8. Protection of copyright and liabilities for copyright violators. Article 52. Protection of copyright in digital and other communication network. </w:t>
            </w:r>
          </w:p>
          <w:p w14:paraId="50277432" w14:textId="77777777" w:rsidR="004E13F7" w:rsidRPr="00871F5C" w:rsidRDefault="004E13F7" w:rsidP="00692300">
            <w:pPr>
              <w:pStyle w:val="ListParagraph"/>
              <w:widowControl/>
              <w:numPr>
                <w:ilvl w:val="0"/>
                <w:numId w:val="22"/>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52.1. Internet service providers, aggregators, website owners, telecommunications service providers, broadcasting organizations, and multi-channel transmitters shall not violate </w:t>
            </w:r>
            <w:r w:rsidRPr="00871F5C">
              <w:rPr>
                <w:rFonts w:ascii="Times New Roman" w:eastAsiaTheme="minorEastAsia" w:hAnsi="Times New Roman" w:cs="Times New Roman"/>
              </w:rPr>
              <w:lastRenderedPageBreak/>
              <w:t>the copyright and related rights, and shall provide holders of copyright and related rights with the opportunity to enforce their rights on their and/or other's server, network and database.</w:t>
            </w:r>
          </w:p>
          <w:p w14:paraId="14A17DE1" w14:textId="77777777" w:rsidR="004E13F7" w:rsidRPr="00871F5C" w:rsidRDefault="004E13F7">
            <w:pPr>
              <w:rPr>
                <w:rFonts w:eastAsiaTheme="minorEastAsia"/>
              </w:rPr>
            </w:pPr>
            <w:r w:rsidRPr="00871F5C">
              <w:rPr>
                <w:rFonts w:eastAsiaTheme="minorEastAsia"/>
              </w:rPr>
              <w:t xml:space="preserve">Article 54. Rights management information </w:t>
            </w:r>
          </w:p>
          <w:p w14:paraId="1266E0CE" w14:textId="77777777" w:rsidR="004E13F7" w:rsidRPr="00871F5C" w:rsidRDefault="004E13F7" w:rsidP="00692300">
            <w:pPr>
              <w:pStyle w:val="ListParagraph"/>
              <w:widowControl/>
              <w:numPr>
                <w:ilvl w:val="0"/>
                <w:numId w:val="22"/>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54.1. The rights management information shall be attached to a copy of the work, recordings of the performance and phonograms, or placed inside of the copy, or it shall be placed transparently when transmitting them through the digital environment or making available of them to the public.</w:t>
            </w:r>
          </w:p>
          <w:p w14:paraId="0FCAFDEE" w14:textId="77777777" w:rsidR="004E13F7" w:rsidRPr="00871F5C" w:rsidRDefault="004E13F7">
            <w:pPr>
              <w:rPr>
                <w:rFonts w:eastAsiaTheme="minorEastAsia"/>
              </w:rPr>
            </w:pPr>
            <w:r w:rsidRPr="00871F5C">
              <w:rPr>
                <w:rFonts w:eastAsiaTheme="minorEastAsia"/>
              </w:rPr>
              <w:t xml:space="preserve">Article 56. Infringement of copyright and related rights. 56.1. Copyright and related rights shall be considered infringed under the following conditions: </w:t>
            </w:r>
          </w:p>
          <w:p w14:paraId="797C44B0" w14:textId="77777777" w:rsidR="004E13F7" w:rsidRPr="00871F5C" w:rsidRDefault="004E13F7" w:rsidP="00692300">
            <w:pPr>
              <w:pStyle w:val="ListParagraph"/>
              <w:widowControl/>
              <w:numPr>
                <w:ilvl w:val="0"/>
                <w:numId w:val="22"/>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56.1.5. placement, making internet (digital) linking, or development of works in the social network without authorization of right holder.</w:t>
            </w:r>
          </w:p>
        </w:tc>
      </w:tr>
      <w:tr w:rsidR="004E13F7" w:rsidRPr="00871F5C" w14:paraId="0F9AF36E" w14:textId="77777777" w:rsidTr="004E13F7">
        <w:tc>
          <w:tcPr>
            <w:tcW w:w="561" w:type="dxa"/>
            <w:tcBorders>
              <w:top w:val="single" w:sz="4" w:space="0" w:color="auto"/>
              <w:left w:val="single" w:sz="4" w:space="0" w:color="auto"/>
              <w:bottom w:val="single" w:sz="4" w:space="0" w:color="auto"/>
              <w:right w:val="single" w:sz="4" w:space="0" w:color="auto"/>
            </w:tcBorders>
          </w:tcPr>
          <w:p w14:paraId="29970698" w14:textId="77777777" w:rsidR="004E13F7" w:rsidRPr="00871F5C" w:rsidRDefault="004E13F7" w:rsidP="00692300">
            <w:pPr>
              <w:pStyle w:val="ListParagraph"/>
              <w:widowControl/>
              <w:numPr>
                <w:ilvl w:val="0"/>
                <w:numId w:val="16"/>
              </w:numPr>
              <w:autoSpaceDE/>
              <w:autoSpaceDN/>
              <w:spacing w:before="0"/>
              <w:contextualSpacing/>
              <w:rPr>
                <w:rFonts w:ascii="Times New Roman" w:eastAsiaTheme="minorEastAsia" w:hAnsi="Times New Roman" w:cs="Times New Roman"/>
              </w:rPr>
            </w:pPr>
          </w:p>
        </w:tc>
        <w:tc>
          <w:tcPr>
            <w:tcW w:w="1474" w:type="dxa"/>
            <w:tcBorders>
              <w:top w:val="single" w:sz="4" w:space="0" w:color="auto"/>
              <w:left w:val="single" w:sz="4" w:space="0" w:color="auto"/>
              <w:bottom w:val="single" w:sz="4" w:space="0" w:color="auto"/>
              <w:right w:val="single" w:sz="4" w:space="0" w:color="auto"/>
            </w:tcBorders>
            <w:hideMark/>
          </w:tcPr>
          <w:p w14:paraId="21E4B835" w14:textId="03D0E7C3" w:rsidR="004E13F7" w:rsidRPr="00871F5C" w:rsidRDefault="004E13F7">
            <w:pPr>
              <w:rPr>
                <w:rFonts w:eastAsiaTheme="minorEastAsia"/>
              </w:rPr>
            </w:pPr>
            <w:r w:rsidRPr="00871F5C">
              <w:rPr>
                <w:rFonts w:eastAsiaTheme="minorEastAsia"/>
              </w:rPr>
              <w:t>Law of Mongolia on patent</w:t>
            </w:r>
          </w:p>
        </w:tc>
        <w:tc>
          <w:tcPr>
            <w:tcW w:w="1235" w:type="dxa"/>
            <w:tcBorders>
              <w:top w:val="single" w:sz="4" w:space="0" w:color="auto"/>
              <w:left w:val="single" w:sz="4" w:space="0" w:color="auto"/>
              <w:bottom w:val="single" w:sz="4" w:space="0" w:color="auto"/>
              <w:right w:val="single" w:sz="4" w:space="0" w:color="auto"/>
            </w:tcBorders>
            <w:hideMark/>
          </w:tcPr>
          <w:p w14:paraId="5E7B8B90" w14:textId="77777777" w:rsidR="004E13F7" w:rsidRPr="00871F5C" w:rsidRDefault="004E13F7">
            <w:pPr>
              <w:rPr>
                <w:rFonts w:eastAsiaTheme="minorEastAsia"/>
              </w:rPr>
            </w:pPr>
            <w:r w:rsidRPr="00871F5C">
              <w:rPr>
                <w:rFonts w:eastAsiaTheme="minorEastAsia"/>
              </w:rPr>
              <w:t>6 May 2021</w:t>
            </w:r>
          </w:p>
        </w:tc>
        <w:tc>
          <w:tcPr>
            <w:tcW w:w="6506" w:type="dxa"/>
            <w:tcBorders>
              <w:top w:val="single" w:sz="4" w:space="0" w:color="auto"/>
              <w:left w:val="single" w:sz="4" w:space="0" w:color="auto"/>
              <w:bottom w:val="single" w:sz="4" w:space="0" w:color="auto"/>
              <w:right w:val="single" w:sz="4" w:space="0" w:color="auto"/>
            </w:tcBorders>
            <w:hideMark/>
          </w:tcPr>
          <w:p w14:paraId="44A60A00" w14:textId="77777777" w:rsidR="004E13F7" w:rsidRPr="00871F5C" w:rsidRDefault="004E13F7">
            <w:pPr>
              <w:rPr>
                <w:rFonts w:eastAsiaTheme="minorEastAsia"/>
              </w:rPr>
            </w:pPr>
            <w:r w:rsidRPr="00871F5C">
              <w:rPr>
                <w:rFonts w:eastAsiaTheme="minorEastAsia"/>
              </w:rPr>
              <w:t>Chapter 2. Protection of inventions and utility model. Article 6. Subject matter shall not be deemed invention. 6.1. The following subject matter shall not be deemed inventions.</w:t>
            </w:r>
          </w:p>
          <w:p w14:paraId="30DA710D" w14:textId="77777777" w:rsidR="004E13F7" w:rsidRPr="00871F5C" w:rsidRDefault="004E13F7" w:rsidP="00692300">
            <w:pPr>
              <w:pStyle w:val="ListParagraph"/>
              <w:widowControl/>
              <w:numPr>
                <w:ilvl w:val="0"/>
                <w:numId w:val="22"/>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6.1.2.computer programs, algorithm alone;</w:t>
            </w:r>
          </w:p>
          <w:p w14:paraId="472FCB66" w14:textId="77777777" w:rsidR="004E13F7" w:rsidRPr="00871F5C" w:rsidRDefault="004E13F7">
            <w:pPr>
              <w:keepNext/>
              <w:rPr>
                <w:rFonts w:eastAsiaTheme="minorEastAsia"/>
              </w:rPr>
            </w:pPr>
            <w:r w:rsidRPr="00871F5C">
              <w:rPr>
                <w:rFonts w:eastAsiaTheme="minorEastAsia"/>
              </w:rPr>
              <w:t>6.2. The fact that a computer program or algorithm is a component of an invention does not preclude it from being protected by a patent.</w:t>
            </w:r>
          </w:p>
        </w:tc>
      </w:tr>
    </w:tbl>
    <w:p w14:paraId="511B86E7" w14:textId="77777777" w:rsidR="008814A5" w:rsidRPr="00871F5C" w:rsidRDefault="008814A5" w:rsidP="00732A09">
      <w:pPr>
        <w:pStyle w:val="MainText"/>
        <w:rPr>
          <w:rFonts w:eastAsiaTheme="majorEastAsia" w:cs="Times New Roman"/>
          <w:b/>
          <w:bCs/>
          <w:lang w:eastAsia="zh-CN"/>
        </w:rPr>
        <w:sectPr w:rsidR="008814A5" w:rsidRPr="00871F5C" w:rsidSect="009D4441">
          <w:type w:val="continuous"/>
          <w:pgSz w:w="11910" w:h="16840"/>
          <w:pgMar w:top="560" w:right="1020" w:bottom="280" w:left="1020" w:header="720" w:footer="720" w:gutter="0"/>
          <w:cols w:space="720"/>
        </w:sectPr>
      </w:pPr>
    </w:p>
    <w:p w14:paraId="18894C05" w14:textId="3BE74197" w:rsidR="00546460" w:rsidRPr="00871F5C" w:rsidRDefault="00546460" w:rsidP="00692300">
      <w:pPr>
        <w:pStyle w:val="Heading2"/>
        <w:numPr>
          <w:ilvl w:val="1"/>
          <w:numId w:val="15"/>
        </w:numPr>
        <w:ind w:left="426" w:hanging="426"/>
        <w:rPr>
          <w:rFonts w:cs="Times New Roman"/>
          <w:b w:val="0"/>
        </w:rPr>
      </w:pPr>
      <w:bookmarkStart w:id="71" w:name="_Toc133513324"/>
      <w:bookmarkStart w:id="72" w:name="_Toc133590050"/>
      <w:r w:rsidRPr="00871F5C">
        <w:rPr>
          <w:rFonts w:eastAsiaTheme="minorEastAsia" w:cs="Times New Roman"/>
        </w:rPr>
        <w:lastRenderedPageBreak/>
        <w:t>Systems used at IPOM</w:t>
      </w:r>
      <w:r w:rsidRPr="00871F5C">
        <w:rPr>
          <w:rFonts w:eastAsia="SimSun" w:cs="Times New Roman"/>
          <w:lang w:eastAsia="zh-CN"/>
        </w:rPr>
        <w:t>.</w:t>
      </w:r>
      <w:bookmarkEnd w:id="71"/>
      <w:bookmarkEnd w:id="72"/>
    </w:p>
    <w:p w14:paraId="0DB36A76" w14:textId="77777777" w:rsidR="00BD316A" w:rsidRDefault="00BD316A" w:rsidP="002F1E2A">
      <w:pPr>
        <w:rPr>
          <w:rFonts w:eastAsiaTheme="minorEastAsia"/>
        </w:rPr>
        <w:sectPr w:rsidR="00BD316A" w:rsidSect="00B947A4">
          <w:type w:val="continuous"/>
          <w:pgSz w:w="11910" w:h="16840"/>
          <w:pgMar w:top="560" w:right="1020" w:bottom="280" w:left="1020" w:header="720" w:footer="720" w:gutter="0"/>
          <w:cols w:num="2" w:space="720"/>
        </w:sectPr>
      </w:pPr>
    </w:p>
    <w:p w14:paraId="1C7D2053" w14:textId="659A476E" w:rsidR="002F1E2A" w:rsidRPr="00871F5C" w:rsidRDefault="002F1E2A" w:rsidP="007925CB">
      <w:pPr>
        <w:pStyle w:val="MainText"/>
      </w:pPr>
      <w:r w:rsidRPr="00871F5C">
        <w:lastRenderedPageBreak/>
        <w:t>The following systems are used at IPOM</w:t>
      </w:r>
      <w:r w:rsidR="007925CB">
        <w:t xml:space="preserve">, shown as </w:t>
      </w:r>
      <w:r w:rsidR="007925CB">
        <w:fldChar w:fldCharType="begin"/>
      </w:r>
      <w:r w:rsidR="007925CB">
        <w:instrText xml:space="preserve"> REF _Ref133588667 \h  \* MERGEFORMAT </w:instrText>
      </w:r>
      <w:r w:rsidR="007925CB">
        <w:fldChar w:fldCharType="separate"/>
      </w:r>
      <w:r w:rsidR="00E55FE1" w:rsidRPr="007836CB">
        <w:t xml:space="preserve">Figure </w:t>
      </w:r>
      <w:r w:rsidR="00E55FE1">
        <w:rPr>
          <w:noProof/>
        </w:rPr>
        <w:t>2</w:t>
      </w:r>
      <w:r w:rsidR="00E55FE1" w:rsidRPr="007836CB">
        <w:rPr>
          <w:noProof/>
        </w:rPr>
        <w:noBreakHyphen/>
      </w:r>
      <w:r w:rsidR="00E55FE1">
        <w:rPr>
          <w:noProof/>
        </w:rPr>
        <w:t>1</w:t>
      </w:r>
      <w:r w:rsidR="007925CB">
        <w:fldChar w:fldCharType="end"/>
      </w:r>
      <w:r w:rsidRPr="00871F5C">
        <w:t>:</w:t>
      </w:r>
    </w:p>
    <w:p w14:paraId="074DDFE1" w14:textId="4D9C5405" w:rsidR="002F1E2A" w:rsidRPr="00871F5C" w:rsidRDefault="002F1E2A" w:rsidP="00692300">
      <w:pPr>
        <w:pStyle w:val="ListParagraph"/>
        <w:widowControl/>
        <w:numPr>
          <w:ilvl w:val="0"/>
          <w:numId w:val="23"/>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IPOM publish</w:t>
      </w:r>
      <w:r w:rsidR="000F568E">
        <w:rPr>
          <w:rStyle w:val="FootnoteReference"/>
          <w:rFonts w:ascii="Times New Roman" w:eastAsiaTheme="minorEastAsia" w:hAnsi="Times New Roman" w:cs="Times New Roman"/>
        </w:rPr>
        <w:footnoteReference w:id="31"/>
      </w:r>
      <w:r w:rsidRPr="00871F5C">
        <w:rPr>
          <w:rFonts w:ascii="Times New Roman" w:eastAsiaTheme="minorEastAsia" w:hAnsi="Times New Roman" w:cs="Times New Roman"/>
        </w:rPr>
        <w:t xml:space="preserve"> – publication of the industrial property database </w:t>
      </w:r>
    </w:p>
    <w:p w14:paraId="51927867" w14:textId="77777777" w:rsidR="002F1E2A" w:rsidRPr="00871F5C" w:rsidRDefault="002F1E2A" w:rsidP="0026742A">
      <w:pPr>
        <w:pStyle w:val="ListParagraph"/>
        <w:ind w:hanging="94"/>
        <w:rPr>
          <w:rFonts w:ascii="Times New Roman" w:eastAsiaTheme="minorEastAsia" w:hAnsi="Times New Roman" w:cs="Times New Roman"/>
        </w:rPr>
      </w:pPr>
      <w:r w:rsidRPr="00871F5C">
        <w:rPr>
          <w:rFonts w:ascii="Times New Roman" w:eastAsiaTheme="minorEastAsia" w:hAnsi="Times New Roman" w:cs="Times New Roman"/>
        </w:rPr>
        <w:t xml:space="preserve">The IPOM Publish is the publication provided by the World Intellectual Property Organization (WIPO). Currently, it contains 76,767 trademarks and 2,951 product designs, which are protected by Mongolian law. </w:t>
      </w:r>
    </w:p>
    <w:p w14:paraId="7B21F410" w14:textId="16C60F0A" w:rsidR="002F1E2A" w:rsidRPr="00871F5C" w:rsidRDefault="002F1E2A" w:rsidP="00692300">
      <w:pPr>
        <w:pStyle w:val="ListParagraph"/>
        <w:widowControl/>
        <w:numPr>
          <w:ilvl w:val="0"/>
          <w:numId w:val="23"/>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Intellectual property license registration information system. </w:t>
      </w:r>
      <w:r w:rsidR="00707B37">
        <w:rPr>
          <w:rStyle w:val="FootnoteReference"/>
          <w:rFonts w:ascii="Times New Roman" w:eastAsiaTheme="minorEastAsia" w:hAnsi="Times New Roman" w:cs="Times New Roman"/>
        </w:rPr>
        <w:footnoteReference w:id="32"/>
      </w:r>
    </w:p>
    <w:p w14:paraId="609CF230" w14:textId="77777777" w:rsidR="002F1E2A" w:rsidRPr="00871F5C" w:rsidRDefault="002F1E2A" w:rsidP="0026742A">
      <w:pPr>
        <w:pStyle w:val="ListParagraph"/>
        <w:ind w:hanging="94"/>
        <w:rPr>
          <w:rFonts w:ascii="Times New Roman" w:eastAsiaTheme="minorEastAsia" w:hAnsi="Times New Roman" w:cs="Times New Roman"/>
        </w:rPr>
      </w:pPr>
      <w:r w:rsidRPr="00871F5C">
        <w:rPr>
          <w:rFonts w:ascii="Times New Roman" w:eastAsiaTheme="minorEastAsia" w:hAnsi="Times New Roman" w:cs="Times New Roman"/>
        </w:rPr>
        <w:t xml:space="preserve">This system displays information of copyright, new products, effective design, product design and trademarks. Currently, it contains 394 records of copyrights, out of which 92 are new products, 68 effective design, 4 product design and 227 trademarks, which are searchable and open to public. However, the intellectual property database at IPOM contains 5,996 new products, 4,527 utility models and 3,674 product designs, totaling to 14,197 entries. </w:t>
      </w:r>
    </w:p>
    <w:p w14:paraId="330DB4A8" w14:textId="325E3E7D" w:rsidR="002F1E2A" w:rsidRPr="00871F5C" w:rsidRDefault="002F1E2A" w:rsidP="00692300">
      <w:pPr>
        <w:pStyle w:val="ListParagraph"/>
        <w:widowControl/>
        <w:numPr>
          <w:ilvl w:val="0"/>
          <w:numId w:val="23"/>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IPOM copyright – copyright search system</w:t>
      </w:r>
      <w:r w:rsidR="007836CB">
        <w:rPr>
          <w:rFonts w:ascii="Times New Roman" w:eastAsiaTheme="minorEastAsia" w:hAnsi="Times New Roman" w:cs="Times New Roman"/>
        </w:rPr>
        <w:t>.</w:t>
      </w:r>
      <w:r w:rsidR="007836CB">
        <w:rPr>
          <w:rStyle w:val="FootnoteReference"/>
          <w:rFonts w:ascii="Times New Roman" w:eastAsiaTheme="minorEastAsia" w:hAnsi="Times New Roman" w:cs="Times New Roman"/>
        </w:rPr>
        <w:footnoteReference w:id="33"/>
      </w:r>
      <w:r w:rsidR="00C37EE0" w:rsidRPr="00871F5C">
        <w:rPr>
          <w:rFonts w:ascii="Times New Roman" w:eastAsiaTheme="minorEastAsia" w:hAnsi="Times New Roman" w:cs="Times New Roman"/>
        </w:rPr>
        <w:t xml:space="preserve">  </w:t>
      </w:r>
      <w:r w:rsidRPr="00871F5C">
        <w:rPr>
          <w:rFonts w:ascii="Times New Roman" w:eastAsiaTheme="minorEastAsia" w:hAnsi="Times New Roman" w:cs="Times New Roman"/>
        </w:rPr>
        <w:t xml:space="preserve">This is copyright search system, which allows to search for copyright product or the name of owner of the copyright. The system is currently being tested, but still allows to display the results. </w:t>
      </w:r>
    </w:p>
    <w:p w14:paraId="2FD85718" w14:textId="77777777" w:rsidR="002F1E2A" w:rsidRPr="00871F5C" w:rsidRDefault="002F1E2A" w:rsidP="00692300">
      <w:pPr>
        <w:pStyle w:val="ListParagraph"/>
        <w:widowControl/>
        <w:numPr>
          <w:ilvl w:val="0"/>
          <w:numId w:val="23"/>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IPOM e-filing system – online application system, which has been used since 2018. </w:t>
      </w:r>
    </w:p>
    <w:p w14:paraId="1991EEA7" w14:textId="6150B434" w:rsidR="002F1E2A" w:rsidRPr="00871F5C" w:rsidRDefault="002F1E2A" w:rsidP="00692300">
      <w:pPr>
        <w:pStyle w:val="ListParagraph"/>
        <w:widowControl/>
        <w:numPr>
          <w:ilvl w:val="0"/>
          <w:numId w:val="23"/>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Registration system of the copyright agents and brokers.</w:t>
      </w:r>
      <w:r w:rsidR="007836CB">
        <w:rPr>
          <w:rStyle w:val="FootnoteReference"/>
          <w:rFonts w:ascii="Times New Roman" w:eastAsiaTheme="minorEastAsia" w:hAnsi="Times New Roman" w:cs="Times New Roman"/>
        </w:rPr>
        <w:footnoteReference w:id="34"/>
      </w:r>
      <w:r w:rsidRPr="00871F5C">
        <w:rPr>
          <w:rFonts w:ascii="Times New Roman" w:eastAsiaTheme="minorEastAsia" w:hAnsi="Times New Roman" w:cs="Times New Roman"/>
        </w:rPr>
        <w:t xml:space="preserve"> The system contains information of total of 43 agents and brokers, out of which 39 are agents and 4 are brokers. It displays the date when they were issued with certificate for copyright agent/broker, contact information (phone number, email, address). </w:t>
      </w:r>
    </w:p>
    <w:p w14:paraId="0E7D3DF9" w14:textId="758957EF" w:rsidR="002F1E2A" w:rsidRPr="00871F5C" w:rsidRDefault="002F1E2A" w:rsidP="00692300">
      <w:pPr>
        <w:pStyle w:val="ListParagraph"/>
        <w:widowControl/>
        <w:numPr>
          <w:ilvl w:val="0"/>
          <w:numId w:val="23"/>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MGS – category of the products and services. This is a WIPO’s IP portal, which allows to search for products and services by categories.</w:t>
      </w:r>
      <w:r w:rsidR="007836CB" w:rsidRPr="007836CB">
        <w:rPr>
          <w:rStyle w:val="FootnoteReference"/>
          <w:rFonts w:ascii="Times New Roman" w:eastAsiaTheme="minorEastAsia" w:hAnsi="Times New Roman" w:cs="Times New Roman"/>
        </w:rPr>
        <w:t xml:space="preserve"> </w:t>
      </w:r>
      <w:r w:rsidR="007836CB">
        <w:rPr>
          <w:rStyle w:val="FootnoteReference"/>
          <w:rFonts w:ascii="Times New Roman" w:eastAsiaTheme="minorEastAsia" w:hAnsi="Times New Roman" w:cs="Times New Roman"/>
        </w:rPr>
        <w:footnoteReference w:id="35"/>
      </w:r>
      <w:r w:rsidRPr="00871F5C">
        <w:rPr>
          <w:rFonts w:ascii="Times New Roman" w:eastAsiaTheme="minorEastAsia" w:hAnsi="Times New Roman" w:cs="Times New Roman"/>
        </w:rPr>
        <w:t xml:space="preserve"> </w:t>
      </w:r>
    </w:p>
    <w:p w14:paraId="0FB37A7D" w14:textId="50924C12" w:rsidR="00546460" w:rsidRPr="007836CB" w:rsidRDefault="002F1E2A" w:rsidP="00CD156B">
      <w:pPr>
        <w:pStyle w:val="ListParagraph"/>
        <w:widowControl/>
        <w:numPr>
          <w:ilvl w:val="0"/>
          <w:numId w:val="23"/>
        </w:numPr>
        <w:autoSpaceDE/>
        <w:autoSpaceDN/>
        <w:spacing w:before="0"/>
        <w:contextualSpacing/>
        <w:rPr>
          <w:rFonts w:cs="Times New Roman"/>
          <w:lang w:eastAsia="zh-CN"/>
        </w:rPr>
      </w:pPr>
      <w:r w:rsidRPr="007836CB">
        <w:rPr>
          <w:rFonts w:ascii="Times New Roman" w:eastAsiaTheme="minorEastAsia" w:hAnsi="Times New Roman" w:cs="Times New Roman"/>
        </w:rPr>
        <w:t xml:space="preserve">WIPO IPAS (World Intellectual property organization’s Industrial patent automated system) has been introduced from 2016. </w:t>
      </w:r>
    </w:p>
    <w:p w14:paraId="0A881B28" w14:textId="62AC8692" w:rsidR="00C37EE0" w:rsidRPr="00871F5C" w:rsidRDefault="00C37EE0" w:rsidP="00C37EE0">
      <w:pPr>
        <w:pStyle w:val="MainText"/>
        <w:rPr>
          <w:rFonts w:cs="Times New Roman"/>
        </w:rPr>
        <w:sectPr w:rsidR="00C37EE0" w:rsidRPr="00871F5C" w:rsidSect="00B947A4">
          <w:type w:val="continuous"/>
          <w:pgSz w:w="11910" w:h="16840"/>
          <w:pgMar w:top="560" w:right="1020" w:bottom="280" w:left="1020" w:header="720" w:footer="720" w:gutter="0"/>
          <w:cols w:num="2" w:space="720"/>
        </w:sectPr>
      </w:pPr>
    </w:p>
    <w:p w14:paraId="4330A492" w14:textId="77777777" w:rsidR="007836CB" w:rsidRDefault="007836CB" w:rsidP="00546460">
      <w:pPr>
        <w:pStyle w:val="MainText"/>
        <w:rPr>
          <w:rFonts w:eastAsia="SimSun" w:cs="Times New Roman"/>
          <w:lang w:eastAsia="zh-CN"/>
        </w:rPr>
        <w:sectPr w:rsidR="007836CB" w:rsidSect="00757201">
          <w:type w:val="continuous"/>
          <w:pgSz w:w="11910" w:h="16840"/>
          <w:pgMar w:top="560" w:right="1020" w:bottom="280" w:left="1020" w:header="720" w:footer="720" w:gutter="0"/>
          <w:cols w:space="720"/>
        </w:sectPr>
      </w:pPr>
    </w:p>
    <w:p w14:paraId="319EADFC" w14:textId="66816D4A" w:rsidR="007836CB" w:rsidRPr="007836CB" w:rsidRDefault="007836CB" w:rsidP="007836CB">
      <w:pPr>
        <w:pStyle w:val="TableHead"/>
      </w:pPr>
      <w:bookmarkStart w:id="73" w:name="_Ref133588667"/>
      <w:bookmarkStart w:id="74" w:name="_Toc133509910"/>
      <w:bookmarkStart w:id="75" w:name="_Toc133511927"/>
      <w:bookmarkStart w:id="76" w:name="_Toc133590071"/>
      <w:r w:rsidRPr="007836CB">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Pr="007836CB">
        <w:noBreakHyphen/>
      </w:r>
      <w:r w:rsidR="009A3DF2">
        <w:fldChar w:fldCharType="begin"/>
      </w:r>
      <w:r w:rsidR="009A3DF2">
        <w:instrText xml:space="preserve"> SEQ Figure \* ARABIC \s 1 </w:instrText>
      </w:r>
      <w:r w:rsidR="009A3DF2">
        <w:fldChar w:fldCharType="separate"/>
      </w:r>
      <w:r w:rsidR="00E55FE1">
        <w:rPr>
          <w:noProof/>
        </w:rPr>
        <w:t>1</w:t>
      </w:r>
      <w:r w:rsidR="009A3DF2">
        <w:rPr>
          <w:noProof/>
        </w:rPr>
        <w:fldChar w:fldCharType="end"/>
      </w:r>
      <w:bookmarkEnd w:id="73"/>
      <w:r w:rsidRPr="007836CB">
        <w:t>. Systems used at IPOM</w:t>
      </w:r>
      <w:bookmarkEnd w:id="74"/>
      <w:bookmarkEnd w:id="75"/>
      <w:bookmarkEnd w:id="76"/>
    </w:p>
    <w:p w14:paraId="66F376B6" w14:textId="671EED05" w:rsidR="007836CB" w:rsidRDefault="007836CB" w:rsidP="00546460">
      <w:pPr>
        <w:pStyle w:val="MainText"/>
        <w:rPr>
          <w:rFonts w:eastAsia="SimSun" w:cs="Times New Roman"/>
          <w:lang w:eastAsia="zh-CN"/>
        </w:rPr>
      </w:pPr>
      <w:r w:rsidRPr="00871F5C">
        <w:rPr>
          <w:rFonts w:cs="Times New Roman"/>
          <w:noProof/>
          <w:lang w:val="mn-MN" w:eastAsia="mn-MN"/>
        </w:rPr>
        <w:drawing>
          <wp:inline distT="0" distB="0" distL="0" distR="0" wp14:anchorId="2877B9C6" wp14:editId="240DADCE">
            <wp:extent cx="5810892" cy="2845613"/>
            <wp:effectExtent l="0" t="0" r="0" b="0"/>
            <wp:docPr id="28" name="Picture 28" descr="图形用户界面, 应用程序, 网站&#10;&#10;描述已自动生成"/>
            <wp:cNvGraphicFramePr/>
            <a:graphic xmlns:a="http://schemas.openxmlformats.org/drawingml/2006/main">
              <a:graphicData uri="http://schemas.openxmlformats.org/drawingml/2006/picture">
                <pic:pic xmlns:pic="http://schemas.openxmlformats.org/drawingml/2006/picture">
                  <pic:nvPicPr>
                    <pic:cNvPr id="28" name="Picture 28" descr="图形用户界面, 应用程序, 网站&#10;&#10;描述已自动生成"/>
                    <pic:cNvPicPr/>
                  </pic:nvPicPr>
                  <pic:blipFill rotWithShape="1">
                    <a:blip r:embed="rId31">
                      <a:extLst>
                        <a:ext uri="{28A0092B-C50C-407E-A947-70E740481C1C}">
                          <a14:useLocalDpi xmlns:a14="http://schemas.microsoft.com/office/drawing/2010/main" val="0"/>
                        </a:ext>
                      </a:extLst>
                    </a:blip>
                    <a:srcRect t="10504" b="6099"/>
                    <a:stretch/>
                  </pic:blipFill>
                  <pic:spPr bwMode="auto">
                    <a:xfrm>
                      <a:off x="0" y="0"/>
                      <a:ext cx="5811520" cy="2845921"/>
                    </a:xfrm>
                    <a:prstGeom prst="rect">
                      <a:avLst/>
                    </a:prstGeom>
                    <a:noFill/>
                    <a:ln>
                      <a:noFill/>
                    </a:ln>
                    <a:extLst>
                      <a:ext uri="{53640926-AAD7-44D8-BBD7-CCE9431645EC}">
                        <a14:shadowObscured xmlns:a14="http://schemas.microsoft.com/office/drawing/2010/main"/>
                      </a:ext>
                    </a:extLst>
                  </pic:spPr>
                </pic:pic>
              </a:graphicData>
            </a:graphic>
          </wp:inline>
        </w:drawing>
      </w:r>
    </w:p>
    <w:p w14:paraId="17A0BFAB" w14:textId="77777777" w:rsidR="007836CB" w:rsidRDefault="007836CB" w:rsidP="00546460">
      <w:pPr>
        <w:pStyle w:val="MainText"/>
        <w:rPr>
          <w:rFonts w:eastAsia="SimSun" w:cs="Times New Roman"/>
          <w:lang w:eastAsia="zh-CN"/>
        </w:rPr>
      </w:pPr>
    </w:p>
    <w:p w14:paraId="22868A13" w14:textId="361325DF" w:rsidR="007836CB" w:rsidRPr="007836CB" w:rsidRDefault="007836CB" w:rsidP="00546460">
      <w:pPr>
        <w:pStyle w:val="MainText"/>
        <w:rPr>
          <w:rFonts w:eastAsia="SimSun" w:cs="Times New Roman"/>
          <w:lang w:eastAsia="zh-CN"/>
        </w:rPr>
        <w:sectPr w:rsidR="007836CB" w:rsidRPr="007836CB" w:rsidSect="00757201">
          <w:type w:val="continuous"/>
          <w:pgSz w:w="11910" w:h="16840"/>
          <w:pgMar w:top="560" w:right="1020" w:bottom="280" w:left="1020" w:header="720" w:footer="720" w:gutter="0"/>
          <w:cols w:space="720"/>
        </w:sectPr>
      </w:pPr>
    </w:p>
    <w:p w14:paraId="425D221C" w14:textId="77777777" w:rsidR="007836CB" w:rsidRDefault="007C065E" w:rsidP="00692300">
      <w:pPr>
        <w:pStyle w:val="Heading2"/>
        <w:numPr>
          <w:ilvl w:val="1"/>
          <w:numId w:val="15"/>
        </w:numPr>
        <w:tabs>
          <w:tab w:val="left" w:pos="426"/>
        </w:tabs>
        <w:ind w:hanging="1440"/>
        <w:rPr>
          <w:rFonts w:cs="Times New Roman"/>
        </w:rPr>
        <w:sectPr w:rsidR="007836CB" w:rsidSect="00B947A4">
          <w:type w:val="continuous"/>
          <w:pgSz w:w="11910" w:h="16840"/>
          <w:pgMar w:top="560" w:right="1020" w:bottom="280" w:left="1020" w:header="720" w:footer="720" w:gutter="0"/>
          <w:cols w:num="2" w:space="720"/>
        </w:sectPr>
      </w:pPr>
      <w:bookmarkStart w:id="77" w:name="_Toc133513325"/>
      <w:bookmarkStart w:id="78" w:name="_Toc133590051"/>
      <w:r w:rsidRPr="00871F5C">
        <w:rPr>
          <w:rFonts w:cs="Times New Roman"/>
        </w:rPr>
        <w:lastRenderedPageBreak/>
        <w:t>Some IP statistical information.</w:t>
      </w:r>
      <w:bookmarkEnd w:id="77"/>
      <w:bookmarkEnd w:id="78"/>
    </w:p>
    <w:p w14:paraId="2F7F5215" w14:textId="77777777" w:rsidR="00FB3BC9" w:rsidRPr="007925CB" w:rsidRDefault="007C065E" w:rsidP="007925CB">
      <w:pPr>
        <w:pStyle w:val="MainText"/>
      </w:pPr>
      <w:r w:rsidRPr="007925CB">
        <w:lastRenderedPageBreak/>
        <w:t xml:space="preserve">As it was mentioned previously, there are a number of systems at IPOM, which are provide by the WIPO and it can be accessed from IPOM and WIPO websites. </w:t>
      </w:r>
    </w:p>
    <w:p w14:paraId="4472BE7F" w14:textId="77777777" w:rsidR="00FB3BC9" w:rsidRPr="007925CB" w:rsidRDefault="00FB3BC9" w:rsidP="007925CB">
      <w:pPr>
        <w:pStyle w:val="MainText"/>
      </w:pPr>
    </w:p>
    <w:p w14:paraId="191B1355" w14:textId="687A2BE7" w:rsidR="00FB3BC9" w:rsidRDefault="007836CB" w:rsidP="00546460">
      <w:pPr>
        <w:pStyle w:val="MainText"/>
        <w:rPr>
          <w:rFonts w:cs="Times New Roman"/>
        </w:rPr>
      </w:pPr>
      <w:r w:rsidRPr="007925CB">
        <w:fldChar w:fldCharType="begin"/>
      </w:r>
      <w:r w:rsidRPr="007925CB">
        <w:instrText xml:space="preserve"> REF _Ref133570389 \h </w:instrText>
      </w:r>
      <w:r w:rsidR="007925CB">
        <w:instrText xml:space="preserve"> \* MERGEFORMAT </w:instrText>
      </w:r>
      <w:r w:rsidRPr="007925CB">
        <w:fldChar w:fldCharType="separate"/>
      </w:r>
      <w:r w:rsidR="00E55FE1" w:rsidRPr="007836CB">
        <w:t xml:space="preserve">Figure </w:t>
      </w:r>
      <w:r w:rsidR="00E55FE1">
        <w:t>2</w:t>
      </w:r>
      <w:r w:rsidR="00E55FE1" w:rsidRPr="007836CB">
        <w:noBreakHyphen/>
      </w:r>
      <w:r w:rsidR="00E55FE1">
        <w:t>2</w:t>
      </w:r>
      <w:r w:rsidRPr="007925CB">
        <w:fldChar w:fldCharType="end"/>
      </w:r>
      <w:r w:rsidR="007C065E" w:rsidRPr="007925CB">
        <w:t xml:space="preserve"> represents applications submitted for </w:t>
      </w:r>
      <w:r w:rsidR="007C065E" w:rsidRPr="007925CB">
        <w:lastRenderedPageBreak/>
        <w:t>patent and trademarks between 2012-2021</w:t>
      </w:r>
      <w:r w:rsidR="00FB3BC9" w:rsidRPr="007925CB">
        <w:t>, the trademark filings have been steadily increasing since 2016, and the patents were fluctuating without major increase. As for the industrial designs, they have been increased in 2021.</w:t>
      </w:r>
      <w:r w:rsidR="007C065E" w:rsidRPr="007925CB">
        <w:t xml:space="preserve"> </w:t>
      </w:r>
    </w:p>
    <w:p w14:paraId="1858B8C9" w14:textId="1D2B16EC" w:rsidR="00FB3BC9" w:rsidRPr="00871F5C" w:rsidRDefault="00FB3BC9" w:rsidP="00546460">
      <w:pPr>
        <w:pStyle w:val="MainText"/>
        <w:rPr>
          <w:rFonts w:cs="Times New Roman"/>
        </w:rPr>
        <w:sectPr w:rsidR="00FB3BC9" w:rsidRPr="00871F5C" w:rsidSect="00B947A4">
          <w:type w:val="continuous"/>
          <w:pgSz w:w="11910" w:h="16840"/>
          <w:pgMar w:top="560" w:right="1020" w:bottom="280" w:left="1020" w:header="720" w:footer="720" w:gutter="0"/>
          <w:cols w:num="2" w:space="720"/>
        </w:sectPr>
      </w:pPr>
    </w:p>
    <w:p w14:paraId="4CBF43DD" w14:textId="77777777" w:rsidR="007836CB" w:rsidRDefault="007836CB" w:rsidP="007925CB">
      <w:pPr>
        <w:pStyle w:val="MainText"/>
        <w:sectPr w:rsidR="007836CB" w:rsidSect="00E8082B">
          <w:type w:val="continuous"/>
          <w:pgSz w:w="11910" w:h="16840"/>
          <w:pgMar w:top="560" w:right="1020" w:bottom="280" w:left="1020" w:header="720" w:footer="720" w:gutter="0"/>
          <w:cols w:space="720"/>
        </w:sectPr>
      </w:pPr>
    </w:p>
    <w:p w14:paraId="5ED16AD7" w14:textId="684836A6" w:rsidR="00E8082B" w:rsidRPr="00871F5C" w:rsidRDefault="007836CB" w:rsidP="007836CB">
      <w:pPr>
        <w:pStyle w:val="TableHead"/>
      </w:pPr>
      <w:bookmarkStart w:id="79" w:name="_Ref133570389"/>
      <w:bookmarkStart w:id="80" w:name="_Toc133590072"/>
      <w:r w:rsidRPr="007836CB">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Pr="007836CB">
        <w:noBreakHyphen/>
      </w:r>
      <w:r w:rsidR="009A3DF2">
        <w:fldChar w:fldCharType="begin"/>
      </w:r>
      <w:r w:rsidR="009A3DF2">
        <w:instrText xml:space="preserve"> SEQ Figure \* ARABIC \s 1 </w:instrText>
      </w:r>
      <w:r w:rsidR="009A3DF2">
        <w:fldChar w:fldCharType="separate"/>
      </w:r>
      <w:r w:rsidR="00E55FE1">
        <w:rPr>
          <w:noProof/>
        </w:rPr>
        <w:t>2</w:t>
      </w:r>
      <w:r w:rsidR="009A3DF2">
        <w:rPr>
          <w:noProof/>
        </w:rPr>
        <w:fldChar w:fldCharType="end"/>
      </w:r>
      <w:bookmarkEnd w:id="79"/>
      <w:r w:rsidRPr="007836CB">
        <w:t>. IP Fillings and Economic Growth(Set first available year to 1)</w:t>
      </w:r>
      <w:bookmarkEnd w:id="80"/>
    </w:p>
    <w:p w14:paraId="3C53CADE" w14:textId="79AC1171" w:rsidR="00E8082B" w:rsidRPr="00871F5C" w:rsidRDefault="00E8082B" w:rsidP="00546460">
      <w:pPr>
        <w:pStyle w:val="MainText"/>
        <w:rPr>
          <w:rFonts w:cs="Times New Roman"/>
        </w:rPr>
      </w:pPr>
      <w:r w:rsidRPr="00871F5C">
        <w:rPr>
          <w:rFonts w:cs="Times New Roman"/>
          <w:noProof/>
          <w:lang w:val="mn-MN" w:eastAsia="mn-MN"/>
        </w:rPr>
        <w:drawing>
          <wp:inline distT="0" distB="0" distL="0" distR="0" wp14:anchorId="5CE91D64" wp14:editId="5E01EE68">
            <wp:extent cx="5911215" cy="276415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2">
                      <a:extLst>
                        <a:ext uri="{28A0092B-C50C-407E-A947-70E740481C1C}">
                          <a14:useLocalDpi xmlns:a14="http://schemas.microsoft.com/office/drawing/2010/main" val="0"/>
                        </a:ext>
                      </a:extLst>
                    </a:blip>
                    <a:srcRect t="2105"/>
                    <a:stretch/>
                  </pic:blipFill>
                  <pic:spPr bwMode="auto">
                    <a:xfrm>
                      <a:off x="0" y="0"/>
                      <a:ext cx="5911215" cy="2764155"/>
                    </a:xfrm>
                    <a:prstGeom prst="rect">
                      <a:avLst/>
                    </a:prstGeom>
                    <a:ln>
                      <a:noFill/>
                    </a:ln>
                    <a:extLst>
                      <a:ext uri="{53640926-AAD7-44D8-BBD7-CCE9431645EC}">
                        <a14:shadowObscured xmlns:a14="http://schemas.microsoft.com/office/drawing/2010/main"/>
                      </a:ext>
                    </a:extLst>
                  </pic:spPr>
                </pic:pic>
              </a:graphicData>
            </a:graphic>
          </wp:inline>
        </w:drawing>
      </w:r>
    </w:p>
    <w:p w14:paraId="3EB5E9A1" w14:textId="64D7455B" w:rsidR="00E8082B" w:rsidRPr="00871F5C" w:rsidRDefault="00E8082B" w:rsidP="00546460">
      <w:pPr>
        <w:pStyle w:val="MainText"/>
        <w:rPr>
          <w:rFonts w:cs="Times New Roman"/>
        </w:rPr>
      </w:pPr>
    </w:p>
    <w:p w14:paraId="73C0DFC3" w14:textId="77777777" w:rsidR="00D27705" w:rsidRPr="00871F5C" w:rsidRDefault="00D27705" w:rsidP="00D27705">
      <w:pPr>
        <w:sectPr w:rsidR="00D27705" w:rsidRPr="00871F5C" w:rsidSect="00E8082B">
          <w:type w:val="continuous"/>
          <w:pgSz w:w="11910" w:h="16840"/>
          <w:pgMar w:top="560" w:right="1020" w:bottom="280" w:left="1020" w:header="720" w:footer="720" w:gutter="0"/>
          <w:cols w:space="720"/>
        </w:sectPr>
      </w:pPr>
    </w:p>
    <w:p w14:paraId="634F81F3" w14:textId="77777777" w:rsidR="00D27705" w:rsidRPr="00871F5C" w:rsidRDefault="00D27705" w:rsidP="00546460">
      <w:pPr>
        <w:pStyle w:val="MainText"/>
        <w:rPr>
          <w:rFonts w:cs="Times New Roman"/>
        </w:rPr>
        <w:sectPr w:rsidR="00D27705" w:rsidRPr="00871F5C" w:rsidSect="00D27705">
          <w:type w:val="continuous"/>
          <w:pgSz w:w="11910" w:h="16840"/>
          <w:pgMar w:top="560" w:right="1020" w:bottom="280" w:left="1020" w:header="720" w:footer="720" w:gutter="0"/>
          <w:cols w:num="2" w:space="720"/>
        </w:sectPr>
      </w:pPr>
    </w:p>
    <w:bookmarkStart w:id="81" w:name="_Ref133570620"/>
    <w:bookmarkStart w:id="82" w:name="_Toc133509912"/>
    <w:bookmarkStart w:id="83" w:name="_Toc133511929"/>
    <w:p w14:paraId="33507B4B" w14:textId="4C64FD83" w:rsidR="00C27C10" w:rsidRDefault="007925CB" w:rsidP="00C27C10">
      <w:pPr>
        <w:pStyle w:val="MainText"/>
      </w:pPr>
      <w:r>
        <w:lastRenderedPageBreak/>
        <w:fldChar w:fldCharType="begin"/>
      </w:r>
      <w:r>
        <w:instrText xml:space="preserve"> REF _Ref133588789 \h </w:instrText>
      </w:r>
      <w:r>
        <w:fldChar w:fldCharType="separate"/>
      </w:r>
      <w:r w:rsidR="00E55FE1">
        <w:t xml:space="preserve">Figure </w:t>
      </w:r>
      <w:r w:rsidR="00E55FE1">
        <w:rPr>
          <w:noProof/>
        </w:rPr>
        <w:t>2</w:t>
      </w:r>
      <w:r w:rsidR="00E55FE1">
        <w:noBreakHyphen/>
      </w:r>
      <w:r w:rsidR="00E55FE1">
        <w:rPr>
          <w:noProof/>
        </w:rPr>
        <w:t>3</w:t>
      </w:r>
      <w:r>
        <w:fldChar w:fldCharType="end"/>
      </w:r>
      <w:r>
        <w:t xml:space="preserve"> </w:t>
      </w:r>
      <w:r w:rsidR="00C27C10">
        <w:t>shows that</w:t>
      </w:r>
      <w:r w:rsidR="00C27C10" w:rsidRPr="00871F5C">
        <w:t xml:space="preserve"> the number of applications for patents has increased from 2020, particularly, the number of applications from residents has overgrown over the non-residents.</w:t>
      </w:r>
    </w:p>
    <w:p w14:paraId="7D31FA15" w14:textId="77777777" w:rsidR="00C27C10" w:rsidRDefault="00C27C10" w:rsidP="00C27C10">
      <w:pPr>
        <w:pStyle w:val="MainText"/>
      </w:pPr>
    </w:p>
    <w:p w14:paraId="078627BA" w14:textId="4959467C" w:rsidR="00C27C10" w:rsidRPr="00871F5C" w:rsidRDefault="00C27C10" w:rsidP="00C27C10">
      <w:pPr>
        <w:pStyle w:val="MainText"/>
        <w:rPr>
          <w:rFonts w:eastAsia="SimSun" w:cs="Times New Roman"/>
        </w:rPr>
      </w:pPr>
      <w:r>
        <w:rPr>
          <w:rFonts w:cs="Times New Roman"/>
        </w:rPr>
        <w:fldChar w:fldCharType="begin"/>
      </w:r>
      <w:r>
        <w:rPr>
          <w:rFonts w:cs="Times New Roman"/>
        </w:rPr>
        <w:instrText xml:space="preserve"> REF _Ref133570670 \h  \* MERGEFORMAT </w:instrText>
      </w:r>
      <w:r>
        <w:rPr>
          <w:rFonts w:cs="Times New Roman"/>
        </w:rPr>
      </w:r>
      <w:r>
        <w:rPr>
          <w:rFonts w:cs="Times New Roman"/>
        </w:rPr>
        <w:fldChar w:fldCharType="separate"/>
      </w:r>
      <w:r w:rsidR="00E55FE1" w:rsidRPr="004D1843">
        <w:rPr>
          <w:rFonts w:cs="Times New Roman"/>
        </w:rPr>
        <w:t xml:space="preserve">Figure </w:t>
      </w:r>
      <w:r w:rsidR="00E55FE1" w:rsidRPr="00C62728">
        <w:rPr>
          <w:rFonts w:cs="Times New Roman"/>
        </w:rPr>
        <w:t>2</w:t>
      </w:r>
      <w:r w:rsidR="00E55FE1" w:rsidRPr="004D1843">
        <w:rPr>
          <w:rFonts w:cs="Times New Roman"/>
        </w:rPr>
        <w:noBreakHyphen/>
      </w:r>
      <w:r w:rsidR="00E55FE1" w:rsidRPr="00C62728">
        <w:rPr>
          <w:rFonts w:cs="Times New Roman"/>
        </w:rPr>
        <w:t>4</w:t>
      </w:r>
      <w:r>
        <w:rPr>
          <w:rFonts w:cs="Times New Roman"/>
        </w:rPr>
        <w:fldChar w:fldCharType="end"/>
      </w:r>
      <w:r>
        <w:rPr>
          <w:rFonts w:cs="Times New Roman"/>
        </w:rPr>
        <w:t xml:space="preserve"> </w:t>
      </w:r>
      <w:r w:rsidRPr="00FB3BC9">
        <w:rPr>
          <w:rFonts w:cs="Times New Roman" w:hint="eastAsia"/>
        </w:rPr>
        <w:t>sh</w:t>
      </w:r>
      <w:r>
        <w:rPr>
          <w:rFonts w:cs="Times New Roman"/>
        </w:rPr>
        <w:t>ows</w:t>
      </w:r>
      <w:r w:rsidRPr="00871F5C">
        <w:rPr>
          <w:rFonts w:cs="Times New Roman"/>
        </w:rPr>
        <w:t xml:space="preserve"> the number of granted patents for </w:t>
      </w:r>
      <w:r w:rsidRPr="00871F5C">
        <w:rPr>
          <w:rFonts w:cs="Times New Roman"/>
        </w:rPr>
        <w:lastRenderedPageBreak/>
        <w:t xml:space="preserve">non-residents is almost double that of the residents. </w:t>
      </w:r>
      <w:r>
        <w:rPr>
          <w:rFonts w:cs="Times New Roman"/>
        </w:rPr>
        <w:fldChar w:fldCharType="begin"/>
      </w:r>
      <w:r>
        <w:rPr>
          <w:rFonts w:cs="Times New Roman"/>
        </w:rPr>
        <w:instrText xml:space="preserve"> REF _Ref133570698 \h  \* MERGEFORMAT </w:instrText>
      </w:r>
      <w:r>
        <w:rPr>
          <w:rFonts w:cs="Times New Roman"/>
        </w:rPr>
      </w:r>
      <w:r>
        <w:rPr>
          <w:rFonts w:cs="Times New Roman"/>
        </w:rPr>
        <w:fldChar w:fldCharType="separate"/>
      </w:r>
      <w:r w:rsidR="00E55FE1">
        <w:t xml:space="preserve">Figure </w:t>
      </w:r>
      <w:r w:rsidR="00E55FE1">
        <w:rPr>
          <w:noProof/>
        </w:rPr>
        <w:t>2</w:t>
      </w:r>
      <w:r w:rsidR="00E55FE1">
        <w:rPr>
          <w:noProof/>
        </w:rPr>
        <w:noBreakHyphen/>
        <w:t>5</w:t>
      </w:r>
      <w:r>
        <w:rPr>
          <w:rFonts w:cs="Times New Roman"/>
        </w:rPr>
        <w:fldChar w:fldCharType="end"/>
      </w:r>
      <w:r w:rsidRPr="00871F5C">
        <w:rPr>
          <w:rFonts w:cs="Times New Roman"/>
        </w:rPr>
        <w:t xml:space="preserve"> shows the number of applications and granted patents for the past 3 years.</w:t>
      </w:r>
      <w:r>
        <w:rPr>
          <w:rFonts w:cs="Times New Roman"/>
        </w:rPr>
        <w:t xml:space="preserve"> </w:t>
      </w:r>
    </w:p>
    <w:p w14:paraId="09BE319E" w14:textId="77777777" w:rsidR="00C27C10" w:rsidRDefault="00C27C10" w:rsidP="00C27C10">
      <w:pPr>
        <w:pStyle w:val="MainText"/>
        <w:rPr>
          <w:rFonts w:cs="Times New Roman"/>
        </w:rPr>
      </w:pPr>
    </w:p>
    <w:p w14:paraId="7987FABB" w14:textId="7E000987" w:rsidR="00C27C10" w:rsidRDefault="00C27C10" w:rsidP="00C27C10">
      <w:pPr>
        <w:pStyle w:val="MainText"/>
      </w:pPr>
      <w:r w:rsidRPr="00871F5C">
        <w:rPr>
          <w:rFonts w:cs="Times New Roman"/>
        </w:rPr>
        <w:t xml:space="preserve">As </w:t>
      </w:r>
      <w:r w:rsidR="007925CB">
        <w:rPr>
          <w:rFonts w:cs="Times New Roman"/>
        </w:rPr>
        <w:t>shown</w:t>
      </w:r>
      <w:r w:rsidRPr="00871F5C">
        <w:rPr>
          <w:rFonts w:cs="Times New Roman"/>
        </w:rPr>
        <w:t xml:space="preserve"> from </w:t>
      </w:r>
      <w:r>
        <w:rPr>
          <w:rFonts w:cs="Times New Roman"/>
        </w:rPr>
        <w:fldChar w:fldCharType="begin"/>
      </w:r>
      <w:r>
        <w:rPr>
          <w:rFonts w:cs="Times New Roman"/>
        </w:rPr>
        <w:instrText xml:space="preserve"> REF _Ref133570782 \h  \* MERGEFORMAT </w:instrText>
      </w:r>
      <w:r>
        <w:rPr>
          <w:rFonts w:cs="Times New Roman"/>
        </w:rPr>
      </w:r>
      <w:r>
        <w:rPr>
          <w:rFonts w:cs="Times New Roman"/>
        </w:rPr>
        <w:fldChar w:fldCharType="separate"/>
      </w:r>
      <w:r w:rsidR="00E55FE1">
        <w:t xml:space="preserve">Figure </w:t>
      </w:r>
      <w:r w:rsidR="00E55FE1">
        <w:rPr>
          <w:noProof/>
        </w:rPr>
        <w:t>2</w:t>
      </w:r>
      <w:r w:rsidR="00E55FE1">
        <w:rPr>
          <w:noProof/>
        </w:rPr>
        <w:noBreakHyphen/>
        <w:t>6</w:t>
      </w:r>
      <w:r>
        <w:rPr>
          <w:rFonts w:cs="Times New Roman"/>
        </w:rPr>
        <w:fldChar w:fldCharType="end"/>
      </w:r>
      <w:r w:rsidRPr="00871F5C">
        <w:rPr>
          <w:rFonts w:cs="Times New Roman"/>
        </w:rPr>
        <w:t xml:space="preserve">, the number of applications for invention have been stable for the </w:t>
      </w:r>
      <w:r w:rsidRPr="00871F5C">
        <w:rPr>
          <w:rFonts w:cs="Times New Roman"/>
        </w:rPr>
        <w:lastRenderedPageBreak/>
        <w:t xml:space="preserve">past 2 years, however, fewer applications were granted with patents. As for industrial design, there </w:t>
      </w:r>
      <w:r w:rsidRPr="00871F5C">
        <w:rPr>
          <w:rFonts w:cs="Times New Roman"/>
        </w:rPr>
        <w:lastRenderedPageBreak/>
        <w:t>is a decrease of the applications for industrial design, but the number of granted patents have increased.</w:t>
      </w:r>
    </w:p>
    <w:p w14:paraId="068EA265" w14:textId="77777777" w:rsidR="00C27C10" w:rsidRDefault="00C27C10" w:rsidP="007836CB">
      <w:pPr>
        <w:pStyle w:val="TableHead"/>
        <w:sectPr w:rsidR="00C27C10" w:rsidSect="00C27C10">
          <w:type w:val="continuous"/>
          <w:pgSz w:w="11910" w:h="16840"/>
          <w:pgMar w:top="560" w:right="1020" w:bottom="280" w:left="1020" w:header="720" w:footer="720" w:gutter="0"/>
          <w:cols w:num="2" w:space="720"/>
        </w:sectPr>
      </w:pPr>
    </w:p>
    <w:p w14:paraId="38B3D62A" w14:textId="2EB3A712" w:rsidR="004E13F7" w:rsidRDefault="004E13F7" w:rsidP="007836CB">
      <w:pPr>
        <w:pStyle w:val="TableHead"/>
      </w:pPr>
      <w:bookmarkStart w:id="84" w:name="_Ref133588789"/>
      <w:bookmarkStart w:id="85" w:name="_Toc133590073"/>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3</w:t>
      </w:r>
      <w:r w:rsidR="009A3DF2">
        <w:rPr>
          <w:noProof/>
        </w:rPr>
        <w:fldChar w:fldCharType="end"/>
      </w:r>
      <w:bookmarkEnd w:id="81"/>
      <w:bookmarkEnd w:id="84"/>
      <w:r>
        <w:t>. Patent applications</w:t>
      </w:r>
      <w:bookmarkEnd w:id="82"/>
      <w:bookmarkEnd w:id="83"/>
      <w:bookmarkEnd w:id="85"/>
    </w:p>
    <w:p w14:paraId="3A4E7B3D" w14:textId="1C26ECBD" w:rsidR="00E8082B" w:rsidRPr="00871F5C" w:rsidRDefault="00D27705" w:rsidP="00546460">
      <w:pPr>
        <w:pStyle w:val="MainText"/>
        <w:rPr>
          <w:rFonts w:cs="Times New Roman"/>
        </w:rPr>
      </w:pPr>
      <w:r w:rsidRPr="00871F5C">
        <w:rPr>
          <w:rFonts w:cs="Times New Roman"/>
          <w:noProof/>
          <w:lang w:val="mn-MN" w:eastAsia="mn-MN"/>
        </w:rPr>
        <w:drawing>
          <wp:inline distT="0" distB="0" distL="0" distR="0" wp14:anchorId="1C54D9AA" wp14:editId="33CC5826">
            <wp:extent cx="5501030" cy="2874468"/>
            <wp:effectExtent l="0" t="0" r="4445" b="2540"/>
            <wp:docPr id="34" name="Picture 3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3">
                      <a:extLst>
                        <a:ext uri="{28A0092B-C50C-407E-A947-70E740481C1C}">
                          <a14:useLocalDpi xmlns:a14="http://schemas.microsoft.com/office/drawing/2010/main" val="0"/>
                        </a:ext>
                      </a:extLst>
                    </a:blip>
                    <a:stretch>
                      <a:fillRect/>
                    </a:stretch>
                  </pic:blipFill>
                  <pic:spPr>
                    <a:xfrm>
                      <a:off x="0" y="0"/>
                      <a:ext cx="5506439" cy="2877294"/>
                    </a:xfrm>
                    <a:prstGeom prst="rect">
                      <a:avLst/>
                    </a:prstGeom>
                  </pic:spPr>
                </pic:pic>
              </a:graphicData>
            </a:graphic>
          </wp:inline>
        </w:drawing>
      </w:r>
    </w:p>
    <w:p w14:paraId="312641F4" w14:textId="77777777" w:rsidR="00E8082B" w:rsidRPr="00871F5C" w:rsidRDefault="00E8082B" w:rsidP="00546460">
      <w:pPr>
        <w:pStyle w:val="MainText"/>
        <w:rPr>
          <w:rFonts w:cs="Times New Roman"/>
        </w:rPr>
      </w:pPr>
    </w:p>
    <w:p w14:paraId="624BE3F0" w14:textId="77777777" w:rsidR="004D129C" w:rsidRPr="00871F5C" w:rsidRDefault="004D129C" w:rsidP="004D129C">
      <w:pPr>
        <w:sectPr w:rsidR="004D129C" w:rsidRPr="00871F5C" w:rsidSect="00E8082B">
          <w:type w:val="continuous"/>
          <w:pgSz w:w="11910" w:h="16840"/>
          <w:pgMar w:top="560" w:right="1020" w:bottom="280" w:left="1020" w:header="720" w:footer="720" w:gutter="0"/>
          <w:cols w:space="720"/>
        </w:sectPr>
      </w:pPr>
    </w:p>
    <w:p w14:paraId="403DD5BF" w14:textId="2980341C" w:rsidR="004E13F7" w:rsidRPr="007836CB" w:rsidRDefault="004E13F7" w:rsidP="007836CB">
      <w:pPr>
        <w:pStyle w:val="TableHead"/>
      </w:pPr>
      <w:bookmarkStart w:id="86" w:name="_Ref133570670"/>
      <w:bookmarkStart w:id="87" w:name="_Toc133509913"/>
      <w:bookmarkStart w:id="88" w:name="_Toc133511930"/>
      <w:bookmarkStart w:id="89" w:name="_Toc133590074"/>
      <w:r w:rsidRPr="007836CB">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rsidRPr="007836CB">
        <w:noBreakHyphen/>
      </w:r>
      <w:r w:rsidR="009A3DF2">
        <w:fldChar w:fldCharType="begin"/>
      </w:r>
      <w:r w:rsidR="009A3DF2">
        <w:instrText xml:space="preserve"> SEQ Figure \* ARABIC \s 1 </w:instrText>
      </w:r>
      <w:r w:rsidR="009A3DF2">
        <w:fldChar w:fldCharType="separate"/>
      </w:r>
      <w:r w:rsidR="00E55FE1">
        <w:rPr>
          <w:noProof/>
        </w:rPr>
        <w:t>4</w:t>
      </w:r>
      <w:r w:rsidR="009A3DF2">
        <w:rPr>
          <w:noProof/>
        </w:rPr>
        <w:fldChar w:fldCharType="end"/>
      </w:r>
      <w:bookmarkEnd w:id="86"/>
      <w:r w:rsidRPr="007836CB">
        <w:t>. Patents granted</w:t>
      </w:r>
      <w:bookmarkEnd w:id="87"/>
      <w:bookmarkEnd w:id="88"/>
      <w:bookmarkEnd w:id="89"/>
    </w:p>
    <w:p w14:paraId="2A0EB9BB" w14:textId="5C70A89E" w:rsidR="004D129C" w:rsidRPr="00871F5C" w:rsidRDefault="004D129C" w:rsidP="00546460">
      <w:pPr>
        <w:pStyle w:val="MainText"/>
        <w:rPr>
          <w:rFonts w:cs="Times New Roman"/>
        </w:rPr>
      </w:pPr>
      <w:r w:rsidRPr="00871F5C">
        <w:rPr>
          <w:rFonts w:cs="Times New Roman"/>
          <w:noProof/>
          <w:lang w:val="mn-MN" w:eastAsia="mn-MN"/>
        </w:rPr>
        <w:drawing>
          <wp:inline distT="0" distB="0" distL="0" distR="0" wp14:anchorId="690198AD" wp14:editId="7D4B1889">
            <wp:extent cx="5943600" cy="328104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4">
                      <a:extLst>
                        <a:ext uri="{28A0092B-C50C-407E-A947-70E740481C1C}">
                          <a14:useLocalDpi xmlns:a14="http://schemas.microsoft.com/office/drawing/2010/main" val="0"/>
                        </a:ext>
                      </a:extLst>
                    </a:blip>
                    <a:stretch>
                      <a:fillRect/>
                    </a:stretch>
                  </pic:blipFill>
                  <pic:spPr>
                    <a:xfrm>
                      <a:off x="0" y="0"/>
                      <a:ext cx="5943600" cy="3281045"/>
                    </a:xfrm>
                    <a:prstGeom prst="rect">
                      <a:avLst/>
                    </a:prstGeom>
                  </pic:spPr>
                </pic:pic>
              </a:graphicData>
            </a:graphic>
          </wp:inline>
        </w:drawing>
      </w:r>
    </w:p>
    <w:p w14:paraId="6E441F51" w14:textId="77777777" w:rsidR="004D129C" w:rsidRPr="00871F5C" w:rsidRDefault="004D129C" w:rsidP="004D129C">
      <w:pPr>
        <w:sectPr w:rsidR="004D129C" w:rsidRPr="00871F5C" w:rsidSect="00E8082B">
          <w:type w:val="continuous"/>
          <w:pgSz w:w="11910" w:h="16840"/>
          <w:pgMar w:top="560" w:right="1020" w:bottom="280" w:left="1020" w:header="720" w:footer="720" w:gutter="0"/>
          <w:cols w:space="720"/>
        </w:sectPr>
      </w:pPr>
    </w:p>
    <w:p w14:paraId="415E6872" w14:textId="77777777" w:rsidR="00C27C10" w:rsidRDefault="00C27C10" w:rsidP="00546460">
      <w:pPr>
        <w:pStyle w:val="MainText"/>
        <w:rPr>
          <w:rFonts w:cs="Times New Roman"/>
        </w:rPr>
        <w:sectPr w:rsidR="00C27C10" w:rsidSect="004D129C">
          <w:type w:val="continuous"/>
          <w:pgSz w:w="11910" w:h="16840"/>
          <w:pgMar w:top="560" w:right="1020" w:bottom="280" w:left="1020" w:header="720" w:footer="720" w:gutter="0"/>
          <w:cols w:num="2" w:space="720"/>
        </w:sectPr>
      </w:pPr>
    </w:p>
    <w:p w14:paraId="5DD9B18F" w14:textId="77777777" w:rsidR="00C27C10" w:rsidRDefault="00C27C10" w:rsidP="00546460">
      <w:pPr>
        <w:pStyle w:val="MainText"/>
        <w:rPr>
          <w:rFonts w:cs="Times New Roman"/>
        </w:rPr>
        <w:sectPr w:rsidR="00C27C10" w:rsidSect="004D129C">
          <w:type w:val="continuous"/>
          <w:pgSz w:w="11910" w:h="16840"/>
          <w:pgMar w:top="560" w:right="1020" w:bottom="280" w:left="1020" w:header="720" w:footer="720" w:gutter="0"/>
          <w:cols w:num="2" w:space="720"/>
        </w:sectPr>
      </w:pPr>
    </w:p>
    <w:p w14:paraId="037D941E" w14:textId="77777777" w:rsidR="00C27C10" w:rsidRDefault="00C27C10" w:rsidP="00546460">
      <w:pPr>
        <w:pStyle w:val="MainText"/>
        <w:rPr>
          <w:rFonts w:cs="Times New Roman"/>
        </w:rPr>
        <w:sectPr w:rsidR="00C27C10" w:rsidSect="004D129C">
          <w:type w:val="continuous"/>
          <w:pgSz w:w="11910" w:h="16840"/>
          <w:pgMar w:top="560" w:right="1020" w:bottom="280" w:left="1020" w:header="720" w:footer="720" w:gutter="0"/>
          <w:cols w:num="2" w:space="720"/>
        </w:sectPr>
      </w:pPr>
    </w:p>
    <w:p w14:paraId="03A7FC39" w14:textId="77777777" w:rsidR="00C27C10" w:rsidRDefault="00C27C10" w:rsidP="00546460">
      <w:pPr>
        <w:pStyle w:val="MainText"/>
        <w:rPr>
          <w:rFonts w:cs="Times New Roman"/>
        </w:rPr>
        <w:sectPr w:rsidR="00C27C10" w:rsidSect="004D129C">
          <w:type w:val="continuous"/>
          <w:pgSz w:w="11910" w:h="16840"/>
          <w:pgMar w:top="560" w:right="1020" w:bottom="280" w:left="1020" w:header="720" w:footer="720" w:gutter="0"/>
          <w:cols w:num="2" w:space="720"/>
        </w:sectPr>
      </w:pPr>
    </w:p>
    <w:p w14:paraId="5E83C875" w14:textId="77777777" w:rsidR="00C27C10" w:rsidRDefault="00C27C10" w:rsidP="00546460">
      <w:pPr>
        <w:pStyle w:val="MainText"/>
        <w:rPr>
          <w:rFonts w:cs="Times New Roman"/>
        </w:rPr>
        <w:sectPr w:rsidR="00C27C10" w:rsidSect="004D129C">
          <w:type w:val="continuous"/>
          <w:pgSz w:w="11910" w:h="16840"/>
          <w:pgMar w:top="560" w:right="1020" w:bottom="280" w:left="1020" w:header="720" w:footer="720" w:gutter="0"/>
          <w:cols w:num="2" w:space="720"/>
        </w:sectPr>
      </w:pPr>
    </w:p>
    <w:p w14:paraId="2DB581CA" w14:textId="77777777" w:rsidR="004D129C" w:rsidRPr="00871F5C" w:rsidRDefault="004D129C" w:rsidP="00546460">
      <w:pPr>
        <w:pStyle w:val="MainText"/>
        <w:rPr>
          <w:rFonts w:cs="Times New Roman"/>
        </w:rPr>
        <w:sectPr w:rsidR="004D129C" w:rsidRPr="00871F5C" w:rsidSect="004D129C">
          <w:type w:val="continuous"/>
          <w:pgSz w:w="11910" w:h="16840"/>
          <w:pgMar w:top="560" w:right="1020" w:bottom="280" w:left="1020" w:header="720" w:footer="720" w:gutter="0"/>
          <w:cols w:num="2" w:space="720"/>
        </w:sectPr>
      </w:pPr>
    </w:p>
    <w:p w14:paraId="6988B431" w14:textId="47BD0C25" w:rsidR="004E13F7" w:rsidRDefault="004E13F7" w:rsidP="00FB3BC9">
      <w:pPr>
        <w:pStyle w:val="TableHead"/>
      </w:pPr>
      <w:bookmarkStart w:id="90" w:name="_Ref133570698"/>
      <w:bookmarkStart w:id="91" w:name="_Toc133509914"/>
      <w:bookmarkStart w:id="92" w:name="_Toc133511931"/>
      <w:bookmarkStart w:id="93" w:name="_Toc133590075"/>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5</w:t>
      </w:r>
      <w:r w:rsidR="009A3DF2">
        <w:rPr>
          <w:noProof/>
        </w:rPr>
        <w:fldChar w:fldCharType="end"/>
      </w:r>
      <w:bookmarkEnd w:id="90"/>
      <w:r>
        <w:t xml:space="preserve">. </w:t>
      </w:r>
      <w:r w:rsidRPr="00C267A1">
        <w:t>Patent applications and granted patents.</w:t>
      </w:r>
      <w:bookmarkEnd w:id="91"/>
      <w:bookmarkEnd w:id="92"/>
      <w:bookmarkEnd w:id="93"/>
    </w:p>
    <w:p w14:paraId="4D40DAB8" w14:textId="7ED6ECB0" w:rsidR="004D129C" w:rsidRDefault="004D129C" w:rsidP="00546460">
      <w:pPr>
        <w:pStyle w:val="MainText"/>
        <w:rPr>
          <w:rFonts w:cs="Times New Roman"/>
        </w:rPr>
      </w:pPr>
      <w:r w:rsidRPr="00871F5C">
        <w:rPr>
          <w:rFonts w:cs="Times New Roman"/>
          <w:noProof/>
          <w:lang w:val="mn-MN" w:eastAsia="mn-MN"/>
        </w:rPr>
        <w:lastRenderedPageBreak/>
        <w:drawing>
          <wp:inline distT="0" distB="0" distL="0" distR="0" wp14:anchorId="16430F08" wp14:editId="6ACC2753">
            <wp:extent cx="5996763" cy="2690038"/>
            <wp:effectExtent l="0" t="0" r="4445" b="0"/>
            <wp:docPr id="36" name="Content Placeholder 7">
              <a:extLst xmlns:a="http://schemas.openxmlformats.org/drawingml/2006/main">
                <a:ext uri="{FF2B5EF4-FFF2-40B4-BE49-F238E27FC236}">
                  <a16:creationId xmlns:a16="http://schemas.microsoft.com/office/drawing/2014/main" id="{A4D6FF89-FF5D-570B-00F0-16960440E58A}"/>
                </a:ext>
              </a:extLst>
            </wp:docPr>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A4D6FF89-FF5D-570B-00F0-16960440E58A}"/>
                        </a:ext>
                      </a:extLst>
                    </pic:cNvPr>
                    <pic:cNvPicPr/>
                  </pic:nvPicPr>
                  <pic:blipFill rotWithShape="1">
                    <a:blip r:embed="rId35"/>
                    <a:srcRect t="11095"/>
                    <a:stretch/>
                  </pic:blipFill>
                  <pic:spPr bwMode="auto">
                    <a:xfrm>
                      <a:off x="0" y="0"/>
                      <a:ext cx="6003911" cy="2693244"/>
                    </a:xfrm>
                    <a:prstGeom prst="rect">
                      <a:avLst/>
                    </a:prstGeom>
                    <a:ln>
                      <a:noFill/>
                    </a:ln>
                    <a:extLst>
                      <a:ext uri="{53640926-AAD7-44D8-BBD7-CCE9431645EC}">
                        <a14:shadowObscured xmlns:a14="http://schemas.microsoft.com/office/drawing/2010/main"/>
                      </a:ext>
                    </a:extLst>
                  </pic:spPr>
                </pic:pic>
              </a:graphicData>
            </a:graphic>
          </wp:inline>
        </w:drawing>
      </w:r>
    </w:p>
    <w:p w14:paraId="2843B3EC" w14:textId="0B91600A" w:rsidR="00C62728" w:rsidRPr="00871F5C" w:rsidRDefault="00C62728" w:rsidP="00546460">
      <w:pPr>
        <w:pStyle w:val="MainText"/>
        <w:rPr>
          <w:rFonts w:cs="Times New Roman"/>
        </w:rPr>
      </w:pPr>
      <w:r>
        <w:rPr>
          <w:rFonts w:cs="Times New Roman"/>
        </w:rPr>
        <w:t xml:space="preserve">Source: </w:t>
      </w:r>
    </w:p>
    <w:p w14:paraId="121062F5" w14:textId="77777777" w:rsidR="004D129C" w:rsidRPr="00871F5C" w:rsidRDefault="004D129C" w:rsidP="00546460">
      <w:pPr>
        <w:pStyle w:val="MainText"/>
        <w:rPr>
          <w:rFonts w:cs="Times New Roman"/>
        </w:rPr>
      </w:pPr>
    </w:p>
    <w:p w14:paraId="06F71A85" w14:textId="77777777" w:rsidR="004D129C" w:rsidRPr="00871F5C" w:rsidRDefault="004D129C" w:rsidP="004D129C">
      <w:pPr>
        <w:sectPr w:rsidR="004D129C" w:rsidRPr="00871F5C" w:rsidSect="00E8082B">
          <w:type w:val="continuous"/>
          <w:pgSz w:w="11910" w:h="16840"/>
          <w:pgMar w:top="560" w:right="1020" w:bottom="280" w:left="1020" w:header="720" w:footer="720" w:gutter="0"/>
          <w:cols w:space="720"/>
        </w:sectPr>
      </w:pPr>
    </w:p>
    <w:p w14:paraId="50A851B9" w14:textId="4EC63DF2" w:rsidR="004E13F7" w:rsidRDefault="004E13F7" w:rsidP="00FB3BC9">
      <w:pPr>
        <w:pStyle w:val="TableHead"/>
      </w:pPr>
      <w:bookmarkStart w:id="94" w:name="_Ref133570782"/>
      <w:bookmarkStart w:id="95" w:name="_Toc133509915"/>
      <w:bookmarkStart w:id="96" w:name="_Toc133511932"/>
      <w:bookmarkStart w:id="97" w:name="_Toc133590076"/>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6</w:t>
      </w:r>
      <w:r w:rsidR="009A3DF2">
        <w:rPr>
          <w:noProof/>
        </w:rPr>
        <w:fldChar w:fldCharType="end"/>
      </w:r>
      <w:bookmarkEnd w:id="94"/>
      <w:r>
        <w:t xml:space="preserve">. </w:t>
      </w:r>
      <w:r w:rsidRPr="007B0A2F">
        <w:t>Total number of granted patents by year</w:t>
      </w:r>
      <w:bookmarkEnd w:id="95"/>
      <w:bookmarkEnd w:id="96"/>
      <w:bookmarkEnd w:id="97"/>
    </w:p>
    <w:p w14:paraId="08E680B7" w14:textId="06968378" w:rsidR="004D129C" w:rsidRPr="00871F5C" w:rsidRDefault="004D129C" w:rsidP="00546460">
      <w:pPr>
        <w:pStyle w:val="MainText"/>
        <w:rPr>
          <w:rFonts w:cs="Times New Roman"/>
        </w:rPr>
      </w:pPr>
      <w:r w:rsidRPr="00871F5C">
        <w:rPr>
          <w:rFonts w:cs="Times New Roman"/>
          <w:noProof/>
          <w:lang w:val="mn-MN" w:eastAsia="mn-MN"/>
        </w:rPr>
        <w:drawing>
          <wp:inline distT="0" distB="0" distL="0" distR="0" wp14:anchorId="573E34E9" wp14:editId="55FF24A5">
            <wp:extent cx="5554980" cy="2198218"/>
            <wp:effectExtent l="0" t="0" r="7620" b="0"/>
            <wp:docPr id="37" name="Picture 37">
              <a:extLst xmlns:a="http://schemas.openxmlformats.org/drawingml/2006/main">
                <a:ext uri="{FF2B5EF4-FFF2-40B4-BE49-F238E27FC236}">
                  <a16:creationId xmlns:a16="http://schemas.microsoft.com/office/drawing/2014/main" id="{5EF402E0-E66C-F716-88D0-6436EA62DEC9}"/>
                </a:ext>
              </a:extLst>
            </wp:docPr>
            <wp:cNvGraphicFramePr/>
            <a:graphic xmlns:a="http://schemas.openxmlformats.org/drawingml/2006/main">
              <a:graphicData uri="http://schemas.openxmlformats.org/drawingml/2006/picture">
                <pic:pic xmlns:pic="http://schemas.openxmlformats.org/drawingml/2006/picture">
                  <pic:nvPicPr>
                    <pic:cNvPr id="4" name="Picture 4">
                      <a:extLst>
                        <a:ext uri="{FF2B5EF4-FFF2-40B4-BE49-F238E27FC236}">
                          <a16:creationId xmlns:a16="http://schemas.microsoft.com/office/drawing/2014/main" id="{5EF402E0-E66C-F716-88D0-6436EA62DEC9}"/>
                        </a:ext>
                      </a:extLst>
                    </pic:cNvPr>
                    <pic:cNvPicPr/>
                  </pic:nvPicPr>
                  <pic:blipFill rotWithShape="1">
                    <a:blip r:embed="rId36"/>
                    <a:srcRect t="11116" b="11593"/>
                    <a:stretch/>
                  </pic:blipFill>
                  <pic:spPr bwMode="auto">
                    <a:xfrm>
                      <a:off x="0" y="0"/>
                      <a:ext cx="5554980" cy="2198218"/>
                    </a:xfrm>
                    <a:prstGeom prst="rect">
                      <a:avLst/>
                    </a:prstGeom>
                    <a:ln>
                      <a:noFill/>
                    </a:ln>
                    <a:extLst>
                      <a:ext uri="{53640926-AAD7-44D8-BBD7-CCE9431645EC}">
                        <a14:shadowObscured xmlns:a14="http://schemas.microsoft.com/office/drawing/2010/main"/>
                      </a:ext>
                    </a:extLst>
                  </pic:spPr>
                </pic:pic>
              </a:graphicData>
            </a:graphic>
          </wp:inline>
        </w:drawing>
      </w:r>
    </w:p>
    <w:p w14:paraId="18DEB466" w14:textId="77777777" w:rsidR="004D129C" w:rsidRPr="00871F5C" w:rsidRDefault="004D129C" w:rsidP="00546460">
      <w:pPr>
        <w:pStyle w:val="MainText"/>
        <w:rPr>
          <w:rFonts w:cs="Times New Roman"/>
        </w:rPr>
      </w:pPr>
    </w:p>
    <w:p w14:paraId="70677FCF" w14:textId="77777777" w:rsidR="009F7FA7" w:rsidRPr="00871F5C" w:rsidRDefault="009F7FA7" w:rsidP="009F7FA7">
      <w:pPr>
        <w:sectPr w:rsidR="009F7FA7" w:rsidRPr="00871F5C" w:rsidSect="00E8082B">
          <w:type w:val="continuous"/>
          <w:pgSz w:w="11910" w:h="16840"/>
          <w:pgMar w:top="560" w:right="1020" w:bottom="280" w:left="1020" w:header="720" w:footer="720" w:gutter="0"/>
          <w:cols w:space="720"/>
        </w:sectPr>
      </w:pPr>
    </w:p>
    <w:p w14:paraId="642B13FB" w14:textId="1306368D" w:rsidR="009F7FA7" w:rsidRPr="00871F5C" w:rsidRDefault="009F7FA7" w:rsidP="009F7FA7">
      <w:pPr>
        <w:rPr>
          <w:rFonts w:eastAsia="SimSun"/>
        </w:rPr>
      </w:pPr>
      <w:r w:rsidRPr="00871F5C">
        <w:lastRenderedPageBreak/>
        <w:t xml:space="preserve">There has been a substantial decrease of applications for the utility model for past 2 year and even though almost 60% of applications are have been certified as utility model, still, there is an extensive number of refused applications. </w:t>
      </w:r>
    </w:p>
    <w:p w14:paraId="63AA5E9F" w14:textId="77777777" w:rsidR="009F7FA7" w:rsidRPr="00871F5C" w:rsidRDefault="009F7FA7" w:rsidP="009F7FA7"/>
    <w:p w14:paraId="19FCDCD2" w14:textId="28D5A742" w:rsidR="009F7FA7" w:rsidRPr="00871F5C" w:rsidRDefault="009F7FA7" w:rsidP="009F7FA7">
      <w:r w:rsidRPr="00871F5C">
        <w:t xml:space="preserve">The </w:t>
      </w:r>
      <w:r w:rsidR="00C27C10" w:rsidRPr="00871F5C">
        <w:t>National Information Technology Park</w:t>
      </w:r>
      <w:r w:rsidRPr="00871F5C">
        <w:t xml:space="preserve"> provides incubator services for start-up </w:t>
      </w:r>
      <w:r w:rsidRPr="00871F5C">
        <w:lastRenderedPageBreak/>
        <w:t xml:space="preserve">companies. As part of training for incubator companies, the training on intellectual property rights is conducted on a regular basis (once in a quarter) and staff of NITP provides support and guidance in getting IP rights certificates. For 2021-2023 intake, out of 19 incubator companies, 2 companies already received trademark certification and 10 companies have copyright licenses for their products. </w:t>
      </w:r>
    </w:p>
    <w:p w14:paraId="6B6B255B" w14:textId="77777777" w:rsidR="009F7FA7" w:rsidRPr="00871F5C" w:rsidRDefault="009F7FA7" w:rsidP="00546460">
      <w:pPr>
        <w:pStyle w:val="MainText"/>
        <w:rPr>
          <w:rFonts w:cs="Times New Roman"/>
        </w:rPr>
        <w:sectPr w:rsidR="009F7FA7" w:rsidRPr="00871F5C" w:rsidSect="009F7FA7">
          <w:type w:val="continuous"/>
          <w:pgSz w:w="11910" w:h="16840"/>
          <w:pgMar w:top="560" w:right="1020" w:bottom="280" w:left="1020" w:header="720" w:footer="720" w:gutter="0"/>
          <w:cols w:num="2" w:space="720"/>
        </w:sectPr>
      </w:pPr>
    </w:p>
    <w:p w14:paraId="72089B4C" w14:textId="77777777" w:rsidR="009F7FA7" w:rsidRPr="00871F5C" w:rsidRDefault="009F7FA7" w:rsidP="00546460">
      <w:pPr>
        <w:pStyle w:val="MainText"/>
        <w:rPr>
          <w:rFonts w:cs="Times New Roman"/>
        </w:rPr>
      </w:pPr>
    </w:p>
    <w:p w14:paraId="69A3BE58" w14:textId="77777777" w:rsidR="009F7FA7" w:rsidRPr="00871F5C" w:rsidRDefault="009F7FA7" w:rsidP="00692300">
      <w:pPr>
        <w:pStyle w:val="Heading2"/>
        <w:numPr>
          <w:ilvl w:val="0"/>
          <w:numId w:val="24"/>
        </w:numPr>
        <w:ind w:left="454" w:hanging="341"/>
        <w:rPr>
          <w:rFonts w:eastAsiaTheme="minorEastAsia" w:cs="Times New Roman"/>
        </w:rPr>
        <w:sectPr w:rsidR="009F7FA7" w:rsidRPr="00871F5C" w:rsidSect="00E8082B">
          <w:type w:val="continuous"/>
          <w:pgSz w:w="11910" w:h="16840"/>
          <w:pgMar w:top="560" w:right="1020" w:bottom="280" w:left="1020" w:header="720" w:footer="720" w:gutter="0"/>
          <w:cols w:space="720"/>
        </w:sectPr>
      </w:pPr>
      <w:bookmarkStart w:id="98" w:name="_Toc133415417"/>
    </w:p>
    <w:p w14:paraId="2D9027F4" w14:textId="3D457FA3" w:rsidR="009F7FA7" w:rsidRPr="00871F5C" w:rsidRDefault="009F7FA7" w:rsidP="00692300">
      <w:pPr>
        <w:pStyle w:val="Heading2"/>
        <w:numPr>
          <w:ilvl w:val="1"/>
          <w:numId w:val="15"/>
        </w:numPr>
        <w:ind w:left="426" w:hanging="426"/>
        <w:rPr>
          <w:rFonts w:eastAsiaTheme="minorEastAsia" w:cs="Times New Roman"/>
        </w:rPr>
      </w:pPr>
      <w:bookmarkStart w:id="99" w:name="_Toc133513326"/>
      <w:bookmarkStart w:id="100" w:name="_Toc133590052"/>
      <w:r w:rsidRPr="00871F5C">
        <w:rPr>
          <w:rFonts w:eastAsiaTheme="minorEastAsia" w:cs="Times New Roman"/>
        </w:rPr>
        <w:lastRenderedPageBreak/>
        <w:t>Intellectual property Processes</w:t>
      </w:r>
      <w:bookmarkEnd w:id="98"/>
      <w:bookmarkEnd w:id="99"/>
      <w:bookmarkEnd w:id="100"/>
      <w:r w:rsidRPr="00871F5C">
        <w:rPr>
          <w:rFonts w:eastAsiaTheme="minorEastAsia" w:cs="Times New Roman"/>
        </w:rPr>
        <w:t xml:space="preserve"> </w:t>
      </w:r>
    </w:p>
    <w:p w14:paraId="698DB5B2" w14:textId="77777777" w:rsidR="009F7FA7" w:rsidRPr="00871F5C" w:rsidRDefault="009F7FA7" w:rsidP="009F7FA7">
      <w:pPr>
        <w:rPr>
          <w:rFonts w:eastAsiaTheme="minorEastAsia"/>
        </w:rPr>
        <w:sectPr w:rsidR="009F7FA7" w:rsidRPr="00871F5C" w:rsidSect="009F7FA7">
          <w:type w:val="continuous"/>
          <w:pgSz w:w="11910" w:h="16840"/>
          <w:pgMar w:top="560" w:right="1020" w:bottom="280" w:left="1020" w:header="720" w:footer="720" w:gutter="0"/>
          <w:cols w:num="2" w:space="720"/>
        </w:sectPr>
      </w:pPr>
    </w:p>
    <w:p w14:paraId="1D8C0413" w14:textId="16432DD8" w:rsidR="009F7FA7" w:rsidRPr="00871F5C" w:rsidRDefault="009F7FA7" w:rsidP="009F7FA7">
      <w:pPr>
        <w:rPr>
          <w:rFonts w:eastAsiaTheme="minorEastAsia"/>
        </w:rPr>
      </w:pPr>
      <w:r w:rsidRPr="00871F5C">
        <w:rPr>
          <w:rFonts w:eastAsiaTheme="minorEastAsia"/>
        </w:rPr>
        <w:lastRenderedPageBreak/>
        <w:t xml:space="preserve">The whole process for intellectual property rights application and grant is different for patent, copyright, trademarks and geographical indications, the different periods will be listed below: </w:t>
      </w:r>
    </w:p>
    <w:p w14:paraId="1F8509BF"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2 weeks for copyright.</w:t>
      </w:r>
    </w:p>
    <w:p w14:paraId="4DD3AABE"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9 months for trademarks (with possibility to extend for another 6 months);</w:t>
      </w:r>
    </w:p>
    <w:p w14:paraId="4C4A2A5E"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 xml:space="preserve">12 months for geographical indications (with possibility to extend for another 6 months) and </w:t>
      </w:r>
    </w:p>
    <w:p w14:paraId="54482ED7"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9 months for patent (which can be extended for a year). </w:t>
      </w:r>
    </w:p>
    <w:p w14:paraId="7039CE03" w14:textId="77777777" w:rsidR="009F7FA7" w:rsidRPr="00871F5C" w:rsidRDefault="009F7FA7" w:rsidP="009F7FA7">
      <w:pPr>
        <w:rPr>
          <w:rFonts w:eastAsiaTheme="minorEastAsia"/>
        </w:rPr>
      </w:pPr>
    </w:p>
    <w:p w14:paraId="74A1361C" w14:textId="77777777" w:rsidR="009F7FA7" w:rsidRPr="00871F5C" w:rsidRDefault="009F7FA7" w:rsidP="009F7FA7">
      <w:pPr>
        <w:rPr>
          <w:rFonts w:eastAsiaTheme="minorEastAsia"/>
        </w:rPr>
      </w:pPr>
      <w:r w:rsidRPr="00871F5C">
        <w:rPr>
          <w:rFonts w:eastAsiaTheme="minorEastAsia"/>
        </w:rPr>
        <w:t xml:space="preserve">In all cases, if the copyright, trademark, patent or geographical indications rights are granted then it is dated for the day of application. </w:t>
      </w:r>
    </w:p>
    <w:p w14:paraId="5B2173B2" w14:textId="11B635B4" w:rsidR="009F7FA7" w:rsidRPr="00871F5C" w:rsidRDefault="009F7FA7" w:rsidP="009F7FA7">
      <w:pPr>
        <w:rPr>
          <w:rFonts w:eastAsiaTheme="minorEastAsia"/>
        </w:rPr>
      </w:pPr>
      <w:r w:rsidRPr="00871F5C">
        <w:rPr>
          <w:rFonts w:eastAsiaTheme="minorEastAsia"/>
        </w:rPr>
        <w:lastRenderedPageBreak/>
        <w:t xml:space="preserve">The table representing a summary of fact sheets for all IP categories is presented in the </w:t>
      </w:r>
      <w:hyperlink w:anchor="_Intellectual_property_processes" w:history="1">
        <w:r w:rsidRPr="00871F5C">
          <w:rPr>
            <w:rStyle w:val="Hyperlink"/>
            <w:rFonts w:eastAsiaTheme="minorEastAsia"/>
          </w:rPr>
          <w:t>Annex 6.</w:t>
        </w:r>
      </w:hyperlink>
      <w:r w:rsidRPr="00871F5C">
        <w:rPr>
          <w:rFonts w:eastAsiaTheme="minorEastAsia"/>
        </w:rPr>
        <w:t xml:space="preserve"> </w:t>
      </w:r>
    </w:p>
    <w:p w14:paraId="2D6057EB" w14:textId="77777777" w:rsidR="009F7FA7" w:rsidRPr="00871F5C" w:rsidRDefault="009F7FA7" w:rsidP="009F7FA7">
      <w:pPr>
        <w:rPr>
          <w:rFonts w:eastAsiaTheme="minorEastAsia"/>
        </w:rPr>
      </w:pPr>
    </w:p>
    <w:p w14:paraId="6419AD8F" w14:textId="56C5B2FF" w:rsidR="009F7FA7" w:rsidRPr="00871F5C" w:rsidRDefault="009F7FA7" w:rsidP="009F7FA7">
      <w:pPr>
        <w:rPr>
          <w:rFonts w:eastAsiaTheme="minorEastAsia"/>
        </w:rPr>
      </w:pPr>
      <w:r w:rsidRPr="00871F5C">
        <w:rPr>
          <w:rFonts w:eastAsiaTheme="minorEastAsia"/>
        </w:rPr>
        <w:t xml:space="preserve">The business process modelling notation (BPMN) was used to scheme the process of intellectual property rights application, verification, granting and enforcement, which is presented in </w:t>
      </w:r>
      <w:hyperlink w:anchor="_Intellectual_property_processes" w:history="1">
        <w:r w:rsidRPr="00871F5C">
          <w:rPr>
            <w:rStyle w:val="Hyperlink"/>
            <w:rFonts w:eastAsiaTheme="minorEastAsia"/>
          </w:rPr>
          <w:t>Annex 7.</w:t>
        </w:r>
      </w:hyperlink>
      <w:r w:rsidRPr="00871F5C">
        <w:rPr>
          <w:rFonts w:eastAsiaTheme="minorEastAsia"/>
        </w:rPr>
        <w:t xml:space="preserve"> It contains BPMN for copyright, patent and trademark/geographical indications. </w:t>
      </w:r>
    </w:p>
    <w:p w14:paraId="482422F6" w14:textId="77777777" w:rsidR="009F7FA7" w:rsidRPr="00871F5C" w:rsidRDefault="009F7FA7" w:rsidP="009F7FA7">
      <w:pPr>
        <w:rPr>
          <w:rFonts w:eastAsiaTheme="minorEastAsia"/>
        </w:rPr>
      </w:pPr>
    </w:p>
    <w:p w14:paraId="2D5E134E" w14:textId="77777777" w:rsidR="009F7FA7" w:rsidRPr="00871F5C" w:rsidRDefault="009F7FA7" w:rsidP="009F7FA7">
      <w:pPr>
        <w:rPr>
          <w:rFonts w:eastAsiaTheme="minorEastAsia"/>
        </w:rPr>
      </w:pPr>
      <w:r w:rsidRPr="00871F5C">
        <w:rPr>
          <w:rFonts w:eastAsiaTheme="minorEastAsia"/>
        </w:rPr>
        <w:t xml:space="preserve">There is a process between application and granting application, which requires extensive time and it’s the intellectual property valuation. </w:t>
      </w:r>
    </w:p>
    <w:p w14:paraId="0D176C4F" w14:textId="77777777" w:rsidR="009F7FA7" w:rsidRPr="00871F5C" w:rsidRDefault="009F7FA7" w:rsidP="009F7FA7">
      <w:pPr>
        <w:rPr>
          <w:rFonts w:eastAsiaTheme="minorEastAsia"/>
        </w:rPr>
      </w:pPr>
    </w:p>
    <w:p w14:paraId="56A2C56D" w14:textId="77777777" w:rsidR="009F7FA7" w:rsidRPr="00871F5C" w:rsidRDefault="009F7FA7" w:rsidP="009F7FA7">
      <w:pPr>
        <w:rPr>
          <w:rFonts w:eastAsiaTheme="minorEastAsia"/>
        </w:rPr>
      </w:pPr>
      <w:r w:rsidRPr="00871F5C">
        <w:rPr>
          <w:rFonts w:eastAsiaTheme="minorEastAsia"/>
        </w:rPr>
        <w:t xml:space="preserve">According to the Law of Mongolia on intellectual property, the right to conduct intellectual property valuation is performed by the property appraisers, who are specially certified according to the Law of Mongolia on property valuation and have attended the training and received certificate for conducting appraisal of the intellectual property. (Article 21. of the Law of Mongolia on Intellectual property). </w:t>
      </w:r>
    </w:p>
    <w:p w14:paraId="3D7CBF50" w14:textId="77777777" w:rsidR="009F7FA7" w:rsidRPr="00871F5C" w:rsidRDefault="009F7FA7" w:rsidP="009F7FA7">
      <w:pPr>
        <w:rPr>
          <w:rFonts w:eastAsiaTheme="minorEastAsia"/>
        </w:rPr>
      </w:pPr>
    </w:p>
    <w:p w14:paraId="75C43C4C" w14:textId="77777777" w:rsidR="009F7FA7" w:rsidRPr="00871F5C" w:rsidRDefault="009F7FA7" w:rsidP="009F7FA7">
      <w:pPr>
        <w:rPr>
          <w:rFonts w:eastAsiaTheme="minorEastAsia"/>
        </w:rPr>
      </w:pPr>
      <w:r w:rsidRPr="00871F5C">
        <w:rPr>
          <w:rFonts w:eastAsiaTheme="minorEastAsia"/>
        </w:rPr>
        <w:t xml:space="preserve">Currently, there are 20 such intellectual property appraisers from the Mongolian Institute of Certified appraisers. </w:t>
      </w:r>
      <w:r w:rsidRPr="00871F5C">
        <w:rPr>
          <w:rStyle w:val="FootnoteReference"/>
          <w:rFonts w:eastAsiaTheme="minorEastAsia"/>
        </w:rPr>
        <w:footnoteReference w:id="36"/>
      </w:r>
    </w:p>
    <w:p w14:paraId="044A2075" w14:textId="77777777" w:rsidR="009F7FA7" w:rsidRPr="00871F5C" w:rsidRDefault="009F7FA7" w:rsidP="009F7FA7">
      <w:pPr>
        <w:rPr>
          <w:rFonts w:eastAsiaTheme="minorEastAsia"/>
        </w:rPr>
      </w:pPr>
    </w:p>
    <w:p w14:paraId="2ACBCAE6" w14:textId="77777777" w:rsidR="009F7FA7" w:rsidRPr="00871F5C" w:rsidRDefault="009F7FA7" w:rsidP="009F7FA7">
      <w:pPr>
        <w:rPr>
          <w:rFonts w:eastAsiaTheme="minorEastAsia"/>
        </w:rPr>
      </w:pPr>
      <w:r w:rsidRPr="00871F5C">
        <w:rPr>
          <w:rFonts w:eastAsiaTheme="minorEastAsia"/>
        </w:rPr>
        <w:t xml:space="preserve">There are three major methods used for appraising intellectual property: </w:t>
      </w:r>
    </w:p>
    <w:p w14:paraId="67339B57"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Cost-based approach.</w:t>
      </w:r>
    </w:p>
    <w:p w14:paraId="41DB44E1"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Market-based and </w:t>
      </w:r>
    </w:p>
    <w:p w14:paraId="13EE3146"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Income based valuations. </w:t>
      </w:r>
      <w:r w:rsidRPr="00871F5C">
        <w:rPr>
          <w:rStyle w:val="FootnoteReference"/>
          <w:rFonts w:ascii="Times New Roman" w:eastAsiaTheme="minorEastAsia" w:hAnsi="Times New Roman" w:cs="Times New Roman"/>
        </w:rPr>
        <w:footnoteReference w:id="37"/>
      </w:r>
      <w:r w:rsidRPr="00871F5C">
        <w:rPr>
          <w:rFonts w:ascii="Times New Roman" w:eastAsiaTheme="minorEastAsia" w:hAnsi="Times New Roman" w:cs="Times New Roman"/>
        </w:rPr>
        <w:t xml:space="preserve"> </w:t>
      </w:r>
    </w:p>
    <w:p w14:paraId="33E5137C" w14:textId="77777777" w:rsidR="009F7FA7" w:rsidRPr="00871F5C" w:rsidRDefault="009F7FA7" w:rsidP="009F7FA7">
      <w:pPr>
        <w:rPr>
          <w:rFonts w:eastAsiaTheme="minorEastAsia"/>
        </w:rPr>
      </w:pPr>
      <w:r w:rsidRPr="00871F5C">
        <w:rPr>
          <w:rFonts w:eastAsiaTheme="minorEastAsia"/>
        </w:rPr>
        <w:t>According to the representative of the MICA, there are certain challenges when conducting appraisal of the software:</w:t>
      </w:r>
    </w:p>
    <w:p w14:paraId="762959B4"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 xml:space="preserve">When conducting appraisal, there is a need to use independent information. However, there is little information is available about the software market, products and services. </w:t>
      </w:r>
    </w:p>
    <w:p w14:paraId="2B63508B"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 challenge is about the quality of the information. </w:t>
      </w:r>
    </w:p>
    <w:p w14:paraId="1C15AB9B"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no financial information, insufficient primary financial data. </w:t>
      </w:r>
    </w:p>
    <w:p w14:paraId="06651B40"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lack of sectoral information. In case, if to look for external sources for information, it requires additional payments and reflects the cost of the appraisal and not many companies are willing to pay extra. </w:t>
      </w:r>
    </w:p>
    <w:p w14:paraId="6FD313BB"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 appraisal of the start-up companies’ product is a challenge, because, they have certain the financial limitations. </w:t>
      </w:r>
    </w:p>
    <w:p w14:paraId="0FA8D097"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no market for appraised software products. There is limitation of who might purchase appraised software. </w:t>
      </w:r>
    </w:p>
    <w:p w14:paraId="5A56FACF"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insufficient knowledge and experience among the valuators/appraisers on conducting valuation of the intellectual property, value of the IP. </w:t>
      </w:r>
    </w:p>
    <w:p w14:paraId="55E0BBC1"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According the international accounting standard for </w:t>
      </w:r>
      <w:r w:rsidRPr="00871F5C">
        <w:rPr>
          <w:rFonts w:ascii="Times New Roman" w:eastAsiaTheme="minorEastAsia" w:hAnsi="Times New Roman" w:cs="Times New Roman"/>
          <w:i/>
          <w:iCs/>
          <w:u w:val="single"/>
        </w:rPr>
        <w:t>intangible assets</w:t>
      </w:r>
      <w:r w:rsidRPr="00871F5C">
        <w:rPr>
          <w:rFonts w:ascii="Times New Roman" w:eastAsiaTheme="minorEastAsia" w:hAnsi="Times New Roman" w:cs="Times New Roman"/>
        </w:rPr>
        <w:t xml:space="preserve"> 38 </w:t>
      </w:r>
      <w:r w:rsidRPr="00871F5C">
        <w:rPr>
          <w:rStyle w:val="FootnoteReference"/>
          <w:rFonts w:ascii="Times New Roman" w:eastAsiaTheme="minorEastAsia" w:hAnsi="Times New Roman" w:cs="Times New Roman"/>
        </w:rPr>
        <w:footnoteReference w:id="38"/>
      </w:r>
      <w:r w:rsidRPr="00871F5C">
        <w:rPr>
          <w:rFonts w:ascii="Times New Roman" w:eastAsiaTheme="minorEastAsia" w:hAnsi="Times New Roman" w:cs="Times New Roman"/>
        </w:rPr>
        <w:t xml:space="preserve">, the software should be reflected in the company’s balance sheet as intangible asset. And only that the appraisers can do the valuation of the software. However, not many companies do that. </w:t>
      </w:r>
    </w:p>
    <w:p w14:paraId="298FABD0"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In addition, there is not enough data or information related to the software available (for example, if the software is used on license-based, then it should be registered as intellectual property in the balance sheet, but few does that). </w:t>
      </w:r>
    </w:p>
    <w:p w14:paraId="07BF1618" w14:textId="77777777" w:rsidR="009F7FA7" w:rsidRPr="00871F5C" w:rsidRDefault="009F7FA7"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a need to improve the capacity of the valuators/appraisers such as learning from the experience of other countries, etc. </w:t>
      </w:r>
    </w:p>
    <w:p w14:paraId="0EFAB949" w14:textId="77777777" w:rsidR="00097D0A" w:rsidRPr="00871F5C" w:rsidRDefault="00097D0A" w:rsidP="009F7FA7">
      <w:pPr>
        <w:rPr>
          <w:rFonts w:eastAsiaTheme="minorEastAsia"/>
        </w:rPr>
        <w:sectPr w:rsidR="00097D0A" w:rsidRPr="00871F5C" w:rsidSect="00097D0A">
          <w:type w:val="continuous"/>
          <w:pgSz w:w="11910" w:h="16840"/>
          <w:pgMar w:top="560" w:right="1020" w:bottom="280" w:left="1020" w:header="720" w:footer="720" w:gutter="0"/>
          <w:cols w:num="2" w:space="720"/>
        </w:sectPr>
      </w:pPr>
    </w:p>
    <w:p w14:paraId="48BF4DCA" w14:textId="544C5236" w:rsidR="009F7FA7" w:rsidRPr="00871F5C" w:rsidRDefault="009F7FA7" w:rsidP="009F7FA7">
      <w:pPr>
        <w:rPr>
          <w:rFonts w:eastAsiaTheme="minorEastAsia"/>
        </w:rPr>
      </w:pPr>
    </w:p>
    <w:p w14:paraId="5C681DE8" w14:textId="77777777" w:rsidR="00097D0A" w:rsidRPr="00871F5C" w:rsidRDefault="00097D0A" w:rsidP="00692300">
      <w:pPr>
        <w:pStyle w:val="Heading2"/>
        <w:numPr>
          <w:ilvl w:val="0"/>
          <w:numId w:val="15"/>
        </w:numPr>
        <w:ind w:left="454" w:hanging="341"/>
        <w:rPr>
          <w:rFonts w:eastAsiaTheme="minorEastAsia" w:cs="Times New Roman"/>
        </w:rPr>
        <w:sectPr w:rsidR="00097D0A" w:rsidRPr="00871F5C" w:rsidSect="00E8082B">
          <w:type w:val="continuous"/>
          <w:pgSz w:w="11910" w:h="16840"/>
          <w:pgMar w:top="560" w:right="1020" w:bottom="280" w:left="1020" w:header="720" w:footer="720" w:gutter="0"/>
          <w:cols w:space="720"/>
        </w:sectPr>
      </w:pPr>
    </w:p>
    <w:p w14:paraId="304E92E2" w14:textId="00BA2B2C" w:rsidR="009F7FA7" w:rsidRPr="00871F5C" w:rsidRDefault="009F7FA7" w:rsidP="00692300">
      <w:pPr>
        <w:pStyle w:val="Heading2"/>
        <w:numPr>
          <w:ilvl w:val="1"/>
          <w:numId w:val="26"/>
        </w:numPr>
        <w:rPr>
          <w:rFonts w:eastAsiaTheme="minorEastAsia" w:cs="Times New Roman"/>
        </w:rPr>
      </w:pPr>
      <w:bookmarkStart w:id="101" w:name="_Toc133513327"/>
      <w:bookmarkStart w:id="102" w:name="_Toc133590053"/>
      <w:r w:rsidRPr="00871F5C">
        <w:rPr>
          <w:rFonts w:eastAsiaTheme="minorEastAsia" w:cs="Times New Roman"/>
        </w:rPr>
        <w:lastRenderedPageBreak/>
        <w:t>Economic circulation of IP works</w:t>
      </w:r>
      <w:bookmarkEnd w:id="101"/>
      <w:bookmarkEnd w:id="102"/>
    </w:p>
    <w:p w14:paraId="1D5B0685" w14:textId="77777777" w:rsidR="00097D0A" w:rsidRPr="00871F5C" w:rsidRDefault="00097D0A" w:rsidP="009F7FA7">
      <w:pPr>
        <w:rPr>
          <w:rFonts w:eastAsiaTheme="minorEastAsia"/>
        </w:rPr>
        <w:sectPr w:rsidR="00097D0A" w:rsidRPr="00871F5C" w:rsidSect="00097D0A">
          <w:type w:val="continuous"/>
          <w:pgSz w:w="11910" w:h="16840"/>
          <w:pgMar w:top="560" w:right="1020" w:bottom="280" w:left="1020" w:header="720" w:footer="720" w:gutter="0"/>
          <w:cols w:num="2" w:space="720"/>
        </w:sectPr>
      </w:pPr>
    </w:p>
    <w:p w14:paraId="48C5411A" w14:textId="34C44036" w:rsidR="009F7FA7" w:rsidRPr="00871F5C" w:rsidRDefault="009F7FA7" w:rsidP="009F7FA7">
      <w:pPr>
        <w:rPr>
          <w:rFonts w:eastAsiaTheme="minorEastAsia"/>
        </w:rPr>
      </w:pPr>
      <w:r w:rsidRPr="00871F5C">
        <w:rPr>
          <w:rFonts w:eastAsiaTheme="minorEastAsia"/>
        </w:rPr>
        <w:lastRenderedPageBreak/>
        <w:t>The IPOM has conducted a survey among the patent and copyright holders in 2021 with the purpose to define the possibility of making intellectual property works in the economic circulation.</w:t>
      </w:r>
      <w:r w:rsidRPr="00871F5C">
        <w:footnoteReference w:id="39"/>
      </w:r>
      <w:r w:rsidRPr="00871F5C">
        <w:rPr>
          <w:rFonts w:eastAsiaTheme="minorEastAsia"/>
        </w:rPr>
        <w:t xml:space="preserve"> According to this survey, there were 14,197 registrations in intellectual property information system, out of which </w:t>
      </w:r>
      <w:r w:rsidRPr="00871F5C">
        <w:rPr>
          <w:rFonts w:eastAsiaTheme="minorEastAsia"/>
        </w:rPr>
        <w:lastRenderedPageBreak/>
        <w:t xml:space="preserve">5,996 are patents, 4,527 designs, 3,674 trademarks. However, only 42.4% of patents, 31.8% of designs and 25.8% of trademarks licenses were protected having valid intellectual property rights. </w:t>
      </w:r>
    </w:p>
    <w:p w14:paraId="525F52B1" w14:textId="77777777" w:rsidR="009F7FA7" w:rsidRPr="00871F5C" w:rsidRDefault="009F7FA7" w:rsidP="009F7FA7">
      <w:pPr>
        <w:rPr>
          <w:rFonts w:eastAsiaTheme="minorEastAsia"/>
        </w:rPr>
      </w:pPr>
    </w:p>
    <w:p w14:paraId="2DF43EBF" w14:textId="77777777" w:rsidR="009F7FA7" w:rsidRPr="00871F5C" w:rsidRDefault="009F7FA7" w:rsidP="009F7FA7">
      <w:pPr>
        <w:rPr>
          <w:rFonts w:eastAsiaTheme="minorEastAsia"/>
        </w:rPr>
      </w:pPr>
      <w:r w:rsidRPr="00871F5C">
        <w:rPr>
          <w:rFonts w:eastAsiaTheme="minorEastAsia"/>
        </w:rPr>
        <w:lastRenderedPageBreak/>
        <w:t>The report showed that 81% of holders of new product patents use their patents to manufacture and trade and 19% as a license or by contract as a way of economic circulation of their patent. As per the type of the patent holder, only one of these patent holders was an individual and the rest are business entities. When asked about the inability for economic circulation of the patent, it was said that there is a no knowledge, experience or information on how to do that, lack of the investment and financial support, due to the legal environment and other reasons. The general findings of the report are as following:</w:t>
      </w:r>
    </w:p>
    <w:p w14:paraId="0E17F530" w14:textId="77777777" w:rsidR="009F7FA7" w:rsidRPr="00871F5C" w:rsidRDefault="009F7FA7" w:rsidP="00692300">
      <w:pPr>
        <w:pStyle w:val="ListParagraph"/>
        <w:widowControl/>
        <w:numPr>
          <w:ilvl w:val="0"/>
          <w:numId w:val="25"/>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Even though the IP license has been received, but could not protect the product. </w:t>
      </w:r>
    </w:p>
    <w:p w14:paraId="4825F712" w14:textId="77777777" w:rsidR="009F7FA7" w:rsidRPr="00871F5C" w:rsidRDefault="009F7FA7" w:rsidP="00692300">
      <w:pPr>
        <w:pStyle w:val="ListParagraph"/>
        <w:widowControl/>
        <w:numPr>
          <w:ilvl w:val="0"/>
          <w:numId w:val="25"/>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 xml:space="preserve">If the copyright holder is individual person, then, he/she may not be able to get benefits. </w:t>
      </w:r>
    </w:p>
    <w:p w14:paraId="73845610" w14:textId="77777777" w:rsidR="009F7FA7" w:rsidRPr="00871F5C" w:rsidRDefault="009F7FA7" w:rsidP="00692300">
      <w:pPr>
        <w:pStyle w:val="ListParagraph"/>
        <w:widowControl/>
        <w:numPr>
          <w:ilvl w:val="0"/>
          <w:numId w:val="25"/>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Even though the IP certification has been received, when there is a similar product is introduced to the market, the state (government) or Intellectual property office does not do their job, do not support IP certificate holder, sometimes work closely and get supported by the large companies and do not support small entities and individuals. </w:t>
      </w:r>
    </w:p>
    <w:p w14:paraId="36E68C90" w14:textId="77777777" w:rsidR="009F7FA7" w:rsidRPr="00871F5C" w:rsidRDefault="009F7FA7" w:rsidP="00692300">
      <w:pPr>
        <w:pStyle w:val="ListParagraph"/>
        <w:widowControl/>
        <w:numPr>
          <w:ilvl w:val="0"/>
          <w:numId w:val="25"/>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Do not know how to make the IP product into the economic circulation. </w:t>
      </w:r>
    </w:p>
    <w:p w14:paraId="45AB47C1" w14:textId="77777777" w:rsidR="009F7FA7" w:rsidRPr="00871F5C" w:rsidRDefault="009F7FA7" w:rsidP="00692300">
      <w:pPr>
        <w:pStyle w:val="ListParagraph"/>
        <w:widowControl/>
        <w:numPr>
          <w:ilvl w:val="0"/>
          <w:numId w:val="25"/>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Cannot protect IP product, because it can be easily replicated and produced in other countries and sold wholesale there. </w:t>
      </w:r>
    </w:p>
    <w:p w14:paraId="75F14528" w14:textId="77777777" w:rsidR="00097D0A" w:rsidRPr="00871F5C" w:rsidRDefault="00097D0A" w:rsidP="009F7FA7">
      <w:pPr>
        <w:rPr>
          <w:rFonts w:eastAsiaTheme="minorEastAsia"/>
        </w:rPr>
        <w:sectPr w:rsidR="00097D0A" w:rsidRPr="00871F5C" w:rsidSect="00097D0A">
          <w:type w:val="continuous"/>
          <w:pgSz w:w="11910" w:h="16840"/>
          <w:pgMar w:top="560" w:right="1020" w:bottom="280" w:left="1020" w:header="720" w:footer="720" w:gutter="0"/>
          <w:cols w:num="2" w:space="720"/>
        </w:sectPr>
      </w:pPr>
    </w:p>
    <w:p w14:paraId="56EC8FFA" w14:textId="1A7AD95B" w:rsidR="009F7FA7" w:rsidRPr="00871F5C" w:rsidRDefault="009F7FA7" w:rsidP="009F7FA7">
      <w:pPr>
        <w:rPr>
          <w:rFonts w:eastAsiaTheme="minorEastAsia"/>
        </w:rPr>
      </w:pPr>
    </w:p>
    <w:p w14:paraId="4A2DB1E7" w14:textId="77777777" w:rsidR="00FD4E80" w:rsidRPr="00871F5C" w:rsidRDefault="00FD4E80" w:rsidP="00692300">
      <w:pPr>
        <w:pStyle w:val="Heading2"/>
        <w:numPr>
          <w:ilvl w:val="0"/>
          <w:numId w:val="26"/>
        </w:numPr>
        <w:ind w:left="454" w:hanging="341"/>
        <w:rPr>
          <w:rFonts w:eastAsiaTheme="minorEastAsia" w:cs="Times New Roman"/>
        </w:rPr>
        <w:sectPr w:rsidR="00FD4E80" w:rsidRPr="00871F5C" w:rsidSect="00E8082B">
          <w:type w:val="continuous"/>
          <w:pgSz w:w="11910" w:h="16840"/>
          <w:pgMar w:top="560" w:right="1020" w:bottom="280" w:left="1020" w:header="720" w:footer="720" w:gutter="0"/>
          <w:cols w:space="720"/>
        </w:sectPr>
      </w:pPr>
      <w:bookmarkStart w:id="103" w:name="_Toc133415419"/>
    </w:p>
    <w:p w14:paraId="4C5C53FE" w14:textId="15FC86BD" w:rsidR="009F7FA7" w:rsidRPr="00871F5C" w:rsidRDefault="009F7FA7" w:rsidP="00692300">
      <w:pPr>
        <w:pStyle w:val="Heading2"/>
        <w:numPr>
          <w:ilvl w:val="1"/>
          <w:numId w:val="27"/>
        </w:numPr>
        <w:rPr>
          <w:rFonts w:eastAsiaTheme="minorEastAsia" w:cs="Times New Roman"/>
        </w:rPr>
      </w:pPr>
      <w:bookmarkStart w:id="104" w:name="_Toc133513328"/>
      <w:bookmarkStart w:id="105" w:name="_Toc133590054"/>
      <w:r w:rsidRPr="00871F5C">
        <w:rPr>
          <w:rFonts w:eastAsiaTheme="minorEastAsia" w:cs="Times New Roman"/>
        </w:rPr>
        <w:lastRenderedPageBreak/>
        <w:t>Intellectual property of digital technology products and services.</w:t>
      </w:r>
      <w:bookmarkEnd w:id="103"/>
      <w:bookmarkEnd w:id="104"/>
      <w:bookmarkEnd w:id="105"/>
      <w:r w:rsidRPr="00871F5C">
        <w:rPr>
          <w:rFonts w:eastAsiaTheme="minorEastAsia" w:cs="Times New Roman"/>
        </w:rPr>
        <w:t xml:space="preserve"> </w:t>
      </w:r>
    </w:p>
    <w:p w14:paraId="0D0F1FE0" w14:textId="77777777" w:rsidR="009F7FA7" w:rsidRPr="00871F5C" w:rsidRDefault="009F7FA7" w:rsidP="009F7FA7">
      <w:pPr>
        <w:rPr>
          <w:rFonts w:eastAsiaTheme="minorEastAsia"/>
          <w:b/>
          <w:bCs/>
        </w:rPr>
      </w:pPr>
      <w:r w:rsidRPr="00871F5C">
        <w:rPr>
          <w:rFonts w:eastAsiaTheme="minorEastAsia"/>
          <w:b/>
          <w:bCs/>
        </w:rPr>
        <w:t>Copyright</w:t>
      </w:r>
    </w:p>
    <w:p w14:paraId="18469DBC" w14:textId="77777777" w:rsidR="009F7FA7" w:rsidRPr="00871F5C" w:rsidRDefault="009F7FA7" w:rsidP="009F7FA7">
      <w:pPr>
        <w:rPr>
          <w:rFonts w:eastAsiaTheme="minorEastAsia"/>
        </w:rPr>
      </w:pPr>
    </w:p>
    <w:p w14:paraId="681DE21A" w14:textId="2596D06F" w:rsidR="009F7FA7" w:rsidRDefault="009F7FA7" w:rsidP="007925CB">
      <w:pPr>
        <w:pStyle w:val="MainText"/>
      </w:pPr>
      <w:r w:rsidRPr="00871F5C">
        <w:t xml:space="preserve">There are Mongolian 14,600 granted applications for copyright, including 1,310 granted applications for software and 5 granted applications for database. </w:t>
      </w:r>
      <w:r w:rsidR="007925CB">
        <w:fldChar w:fldCharType="begin"/>
      </w:r>
      <w:r w:rsidR="007925CB">
        <w:instrText xml:space="preserve"> REF _Ref133588927 \h  \* MERGEFORMAT </w:instrText>
      </w:r>
      <w:r w:rsidR="007925CB">
        <w:fldChar w:fldCharType="separate"/>
      </w:r>
      <w:r w:rsidR="00E55FE1">
        <w:t xml:space="preserve">Figure </w:t>
      </w:r>
      <w:r w:rsidR="00E55FE1">
        <w:rPr>
          <w:noProof/>
        </w:rPr>
        <w:t>2</w:t>
      </w:r>
      <w:r w:rsidR="00E55FE1">
        <w:rPr>
          <w:noProof/>
        </w:rPr>
        <w:noBreakHyphen/>
        <w:t>7</w:t>
      </w:r>
      <w:r w:rsidR="007925CB">
        <w:fldChar w:fldCharType="end"/>
      </w:r>
      <w:r w:rsidRPr="00871F5C">
        <w:t xml:space="preserve"> represents the number of the granted applications for copyright and those of software and databases for the past 3 years.</w:t>
      </w:r>
    </w:p>
    <w:p w14:paraId="7F08B346" w14:textId="77777777" w:rsidR="007925CB" w:rsidRDefault="007925CB" w:rsidP="007925CB">
      <w:pPr>
        <w:pStyle w:val="MainText"/>
      </w:pPr>
    </w:p>
    <w:p w14:paraId="2667EA54" w14:textId="2D94D2E9" w:rsidR="007925CB" w:rsidRPr="00871F5C" w:rsidRDefault="0018286D" w:rsidP="007D707B">
      <w:r>
        <w:rPr>
          <w:rFonts w:eastAsiaTheme="minorEastAsia"/>
        </w:rPr>
        <w:lastRenderedPageBreak/>
        <w:t xml:space="preserve">According to </w:t>
      </w:r>
      <w:r>
        <w:rPr>
          <w:rFonts w:eastAsiaTheme="minorEastAsia"/>
        </w:rPr>
        <w:fldChar w:fldCharType="begin"/>
      </w:r>
      <w:r>
        <w:rPr>
          <w:rFonts w:eastAsiaTheme="minorEastAsia"/>
        </w:rPr>
        <w:instrText xml:space="preserve"> REF _Ref133588927 \h </w:instrText>
      </w:r>
      <w:r>
        <w:rPr>
          <w:rFonts w:eastAsiaTheme="minorEastAsia"/>
        </w:rPr>
      </w:r>
      <w:r>
        <w:rPr>
          <w:rFonts w:eastAsiaTheme="minorEastAsia"/>
        </w:rPr>
        <w:fldChar w:fldCharType="separate"/>
      </w:r>
      <w:r w:rsidR="00E55FE1">
        <w:t xml:space="preserve">Figure </w:t>
      </w:r>
      <w:r w:rsidR="00E55FE1">
        <w:rPr>
          <w:noProof/>
        </w:rPr>
        <w:t>2</w:t>
      </w:r>
      <w:r w:rsidR="00E55FE1">
        <w:noBreakHyphen/>
      </w:r>
      <w:r w:rsidR="00E55FE1">
        <w:rPr>
          <w:noProof/>
        </w:rPr>
        <w:t>7</w:t>
      </w:r>
      <w:r>
        <w:rPr>
          <w:rFonts w:eastAsiaTheme="minorEastAsia"/>
        </w:rPr>
        <w:fldChar w:fldCharType="end"/>
      </w:r>
      <w:r>
        <w:rPr>
          <w:rFonts w:eastAsiaTheme="minorEastAsia"/>
        </w:rPr>
        <w:t xml:space="preserve">, </w:t>
      </w:r>
      <w:r w:rsidR="007925CB" w:rsidRPr="00871F5C">
        <w:rPr>
          <w:rFonts w:eastAsiaTheme="minorEastAsia"/>
        </w:rPr>
        <w:t xml:space="preserve">the total number of copyrights issued by categories in 2021, which is produced by the National statistical office (NSO). </w:t>
      </w:r>
      <w:r>
        <w:rPr>
          <w:rFonts w:eastAsiaTheme="minorEastAsia"/>
        </w:rPr>
        <w:t>T</w:t>
      </w:r>
      <w:r w:rsidR="007925CB" w:rsidRPr="00871F5C">
        <w:rPr>
          <w:rFonts w:eastAsiaTheme="minorEastAsia"/>
        </w:rPr>
        <w:t xml:space="preserve">here are over 996 copyrights issued in </w:t>
      </w:r>
      <w:r w:rsidRPr="00871F5C">
        <w:rPr>
          <w:rFonts w:eastAsiaTheme="minorEastAsia"/>
        </w:rPr>
        <w:t>202</w:t>
      </w:r>
      <w:r>
        <w:rPr>
          <w:rFonts w:eastAsiaTheme="minorEastAsia"/>
        </w:rPr>
        <w:t>2</w:t>
      </w:r>
      <w:r w:rsidR="007925CB" w:rsidRPr="00871F5C">
        <w:rPr>
          <w:rFonts w:eastAsiaTheme="minorEastAsia"/>
        </w:rPr>
        <w:t>, out of which only 88 are computer software and 4 databases. Considering that there are over 100+ software development companies and more start-up companies coming in the market, the number of the copyrights issued for the software is comparatively low – 8%.</w:t>
      </w:r>
    </w:p>
    <w:p w14:paraId="0E0CAA42" w14:textId="77777777" w:rsidR="00FD4E80" w:rsidRPr="00871F5C" w:rsidRDefault="00FD4E80" w:rsidP="009F7FA7">
      <w:pPr>
        <w:rPr>
          <w:rFonts w:eastAsiaTheme="minorEastAsia"/>
        </w:rPr>
        <w:sectPr w:rsidR="00FD4E80" w:rsidRPr="00871F5C" w:rsidSect="00FD4E80">
          <w:type w:val="continuous"/>
          <w:pgSz w:w="11910" w:h="16840"/>
          <w:pgMar w:top="560" w:right="1020" w:bottom="280" w:left="1020" w:header="720" w:footer="720" w:gutter="0"/>
          <w:cols w:num="2" w:space="720"/>
        </w:sectPr>
      </w:pPr>
    </w:p>
    <w:p w14:paraId="15894EFF" w14:textId="77777777" w:rsidR="00C27C10" w:rsidRDefault="00C27C10" w:rsidP="009F7FA7">
      <w:pPr>
        <w:rPr>
          <w:rFonts w:eastAsiaTheme="minorEastAsia"/>
        </w:rPr>
        <w:sectPr w:rsidR="00C27C10" w:rsidSect="00E8082B">
          <w:type w:val="continuous"/>
          <w:pgSz w:w="11910" w:h="16840"/>
          <w:pgMar w:top="560" w:right="1020" w:bottom="280" w:left="1020" w:header="720" w:footer="720" w:gutter="0"/>
          <w:cols w:space="720"/>
        </w:sectPr>
      </w:pPr>
    </w:p>
    <w:p w14:paraId="3D8E537C" w14:textId="44D4F1DF" w:rsidR="005343AB" w:rsidRDefault="009B1D74" w:rsidP="00C27C10">
      <w:pPr>
        <w:pStyle w:val="TableHead"/>
      </w:pPr>
      <w:bookmarkStart w:id="106" w:name="_Ref133588927"/>
      <w:bookmarkStart w:id="107" w:name="_Toc133501754"/>
      <w:bookmarkStart w:id="108" w:name="_Toc133509916"/>
      <w:bookmarkStart w:id="109" w:name="_Toc133511933"/>
      <w:bookmarkStart w:id="110" w:name="_Toc133590077"/>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7</w:t>
      </w:r>
      <w:r w:rsidR="009A3DF2">
        <w:rPr>
          <w:noProof/>
        </w:rPr>
        <w:fldChar w:fldCharType="end"/>
      </w:r>
      <w:bookmarkEnd w:id="106"/>
      <w:r>
        <w:t xml:space="preserve">. </w:t>
      </w:r>
      <w:r w:rsidR="005343AB" w:rsidRPr="00286ABD">
        <w:t>Total registered computer software and database</w:t>
      </w:r>
      <w:bookmarkEnd w:id="107"/>
      <w:bookmarkEnd w:id="108"/>
      <w:bookmarkEnd w:id="109"/>
      <w:bookmarkEnd w:id="110"/>
    </w:p>
    <w:p w14:paraId="5D69AE10" w14:textId="083FDC3F" w:rsidR="009F7FA7" w:rsidRPr="00871F5C" w:rsidRDefault="009F7FA7" w:rsidP="009F7FA7">
      <w:pPr>
        <w:keepNext/>
        <w:rPr>
          <w:rFonts w:eastAsia="SimSun"/>
        </w:rPr>
      </w:pPr>
      <w:r w:rsidRPr="00871F5C">
        <w:rPr>
          <w:noProof/>
          <w:lang w:val="mn-MN" w:eastAsia="mn-MN"/>
        </w:rPr>
        <w:drawing>
          <wp:inline distT="0" distB="0" distL="0" distR="0" wp14:anchorId="37009CE7" wp14:editId="07E87877">
            <wp:extent cx="5694883" cy="2790749"/>
            <wp:effectExtent l="0" t="0" r="1270" b="10160"/>
            <wp:docPr id="38" name="Chart 38">
              <a:extLst xmlns:a="http://schemas.openxmlformats.org/drawingml/2006/main">
                <a:ext uri="{FF2B5EF4-FFF2-40B4-BE49-F238E27FC236}">
                  <a16:creationId xmlns:a16="http://schemas.microsoft.com/office/drawing/2014/main" id="{B94B81EC-70F4-4BA9-9A84-588E86D58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94EF33E" w14:textId="77777777" w:rsidR="002509E2" w:rsidRPr="00871F5C" w:rsidRDefault="002509E2" w:rsidP="009F7FA7">
      <w:pPr>
        <w:rPr>
          <w:rFonts w:eastAsiaTheme="minorEastAsia"/>
        </w:rPr>
      </w:pPr>
    </w:p>
    <w:p w14:paraId="1570AC07" w14:textId="77777777" w:rsidR="002509E2" w:rsidRPr="00871F5C" w:rsidRDefault="002509E2" w:rsidP="009F7FA7">
      <w:pPr>
        <w:rPr>
          <w:rFonts w:eastAsiaTheme="minorEastAsia"/>
        </w:rPr>
        <w:sectPr w:rsidR="002509E2" w:rsidRPr="00871F5C" w:rsidSect="00E8082B">
          <w:type w:val="continuous"/>
          <w:pgSz w:w="11910" w:h="16840"/>
          <w:pgMar w:top="560" w:right="1020" w:bottom="280" w:left="1020" w:header="720" w:footer="720" w:gutter="0"/>
          <w:cols w:space="720"/>
        </w:sectPr>
      </w:pPr>
    </w:p>
    <w:p w14:paraId="63C3599B" w14:textId="4BA37FB2" w:rsidR="002509E2" w:rsidRPr="00871F5C" w:rsidRDefault="002509E2" w:rsidP="002509E2">
      <w:pPr>
        <w:rPr>
          <w:rFonts w:eastAsiaTheme="minorEastAsia"/>
          <w:b/>
          <w:bCs/>
        </w:rPr>
      </w:pPr>
      <w:r w:rsidRPr="00871F5C">
        <w:rPr>
          <w:rFonts w:eastAsiaTheme="minorEastAsia"/>
          <w:b/>
          <w:bCs/>
        </w:rPr>
        <w:lastRenderedPageBreak/>
        <w:t xml:space="preserve">Patents </w:t>
      </w:r>
    </w:p>
    <w:p w14:paraId="58517609" w14:textId="77777777" w:rsidR="002509E2" w:rsidRPr="00871F5C" w:rsidRDefault="002509E2" w:rsidP="002509E2">
      <w:pPr>
        <w:rPr>
          <w:rFonts w:eastAsiaTheme="minorEastAsia"/>
          <w:b/>
          <w:bCs/>
        </w:rPr>
      </w:pPr>
    </w:p>
    <w:p w14:paraId="1B77CE22" w14:textId="77777777" w:rsidR="00DF702E" w:rsidRDefault="002509E2" w:rsidP="002509E2">
      <w:pPr>
        <w:rPr>
          <w:rFonts w:eastAsiaTheme="minorEastAsia"/>
        </w:rPr>
      </w:pPr>
      <w:r w:rsidRPr="00871F5C">
        <w:rPr>
          <w:rFonts w:eastAsiaTheme="minorEastAsia"/>
        </w:rPr>
        <w:t xml:space="preserve">There are 100,588 Mongolian patents registered in the IPOM public, industrial property information </w:t>
      </w:r>
    </w:p>
    <w:p w14:paraId="482A123B" w14:textId="5E2BB05D" w:rsidR="002509E2" w:rsidRPr="00871F5C" w:rsidRDefault="002509E2" w:rsidP="002509E2">
      <w:pPr>
        <w:rPr>
          <w:rFonts w:eastAsiaTheme="minorEastAsia"/>
        </w:rPr>
      </w:pPr>
      <w:r w:rsidRPr="00871F5C">
        <w:rPr>
          <w:rFonts w:eastAsiaTheme="minorEastAsia"/>
        </w:rPr>
        <w:lastRenderedPageBreak/>
        <w:t xml:space="preserve">database, out of which 8,039 patents, 3,741 industrial designs and 88,808 trademarks. The following graphs shows designs fillings by industry. </w:t>
      </w:r>
    </w:p>
    <w:p w14:paraId="620FD227" w14:textId="77777777" w:rsidR="00EB4BC7" w:rsidRPr="00871F5C" w:rsidRDefault="00EB4BC7" w:rsidP="002509E2">
      <w:pPr>
        <w:rPr>
          <w:rFonts w:eastAsiaTheme="minorEastAsia"/>
        </w:rPr>
        <w:sectPr w:rsidR="00EB4BC7" w:rsidRPr="00871F5C" w:rsidSect="00EB4BC7">
          <w:type w:val="continuous"/>
          <w:pgSz w:w="11910" w:h="16840"/>
          <w:pgMar w:top="560" w:right="1020" w:bottom="280" w:left="1020" w:header="720" w:footer="720" w:gutter="0"/>
          <w:cols w:num="2" w:space="720"/>
        </w:sectPr>
      </w:pPr>
    </w:p>
    <w:p w14:paraId="110A4EE8" w14:textId="5483DF06" w:rsidR="002509E2" w:rsidRPr="00871F5C" w:rsidRDefault="002509E2" w:rsidP="002509E2">
      <w:pPr>
        <w:rPr>
          <w:rFonts w:eastAsiaTheme="minorEastAsia"/>
        </w:rPr>
      </w:pPr>
      <w:r w:rsidRPr="00871F5C">
        <w:rPr>
          <w:rFonts w:eastAsiaTheme="minorEastAsia"/>
        </w:rPr>
        <w:lastRenderedPageBreak/>
        <w:t xml:space="preserve"> </w:t>
      </w:r>
    </w:p>
    <w:p w14:paraId="1479EAB7" w14:textId="77777777" w:rsidR="00EB4BC7" w:rsidRPr="00871F5C" w:rsidRDefault="00EB4BC7" w:rsidP="002509E2">
      <w:pPr>
        <w:rPr>
          <w:rFonts w:eastAsiaTheme="minorEastAsia"/>
          <w:b/>
          <w:bCs/>
        </w:rPr>
        <w:sectPr w:rsidR="00EB4BC7" w:rsidRPr="00871F5C" w:rsidSect="00E8082B">
          <w:type w:val="continuous"/>
          <w:pgSz w:w="11910" w:h="16840"/>
          <w:pgMar w:top="560" w:right="1020" w:bottom="280" w:left="1020" w:header="720" w:footer="720" w:gutter="0"/>
          <w:cols w:space="720"/>
        </w:sectPr>
      </w:pPr>
    </w:p>
    <w:p w14:paraId="5381DC38" w14:textId="13FE0E5E" w:rsidR="002509E2" w:rsidRPr="00871F5C" w:rsidRDefault="002509E2" w:rsidP="002509E2">
      <w:pPr>
        <w:rPr>
          <w:rFonts w:eastAsiaTheme="minorEastAsia"/>
          <w:b/>
          <w:bCs/>
        </w:rPr>
      </w:pPr>
      <w:r w:rsidRPr="00871F5C">
        <w:rPr>
          <w:rFonts w:eastAsiaTheme="minorEastAsia"/>
          <w:b/>
          <w:bCs/>
        </w:rPr>
        <w:lastRenderedPageBreak/>
        <w:t>Industrial designs</w:t>
      </w:r>
    </w:p>
    <w:p w14:paraId="1CB37952" w14:textId="77777777" w:rsidR="00EB4BC7" w:rsidRPr="00871F5C" w:rsidRDefault="00EB4BC7" w:rsidP="002509E2">
      <w:pPr>
        <w:rPr>
          <w:rFonts w:eastAsiaTheme="minorEastAsia"/>
        </w:rPr>
        <w:sectPr w:rsidR="00EB4BC7" w:rsidRPr="00871F5C" w:rsidSect="00EB4BC7">
          <w:type w:val="continuous"/>
          <w:pgSz w:w="11910" w:h="16840"/>
          <w:pgMar w:top="560" w:right="1020" w:bottom="280" w:left="1020" w:header="720" w:footer="720" w:gutter="0"/>
          <w:cols w:num="2" w:space="720"/>
        </w:sectPr>
      </w:pPr>
    </w:p>
    <w:p w14:paraId="37EA2430" w14:textId="1812B7F4" w:rsidR="002509E2" w:rsidRDefault="002509E2" w:rsidP="002509E2">
      <w:pPr>
        <w:rPr>
          <w:rFonts w:eastAsiaTheme="minorEastAsia"/>
        </w:rPr>
      </w:pPr>
    </w:p>
    <w:p w14:paraId="47679459" w14:textId="0F1E4B2C" w:rsidR="00C27C10" w:rsidRDefault="00C27C10" w:rsidP="00E55FE1">
      <w:pPr>
        <w:pStyle w:val="MainText"/>
        <w:rPr>
          <w:rFonts w:eastAsiaTheme="minorEastAsia"/>
        </w:rPr>
      </w:pPr>
      <w:r w:rsidRPr="00871F5C">
        <w:t xml:space="preserve">As </w:t>
      </w:r>
      <w:r w:rsidRPr="00C27C10">
        <w:t xml:space="preserve">shown in </w:t>
      </w:r>
      <w:r w:rsidRPr="00C27C10">
        <w:fldChar w:fldCharType="begin"/>
      </w:r>
      <w:r w:rsidRPr="00C27C10">
        <w:instrText xml:space="preserve"> REF _Ref133572024 \h </w:instrText>
      </w:r>
      <w:r>
        <w:instrText xml:space="preserve"> \* MERGEFORMAT </w:instrText>
      </w:r>
      <w:r w:rsidRPr="00C27C10">
        <w:fldChar w:fldCharType="separate"/>
      </w:r>
      <w:r w:rsidR="00E55FE1">
        <w:t>Figure 2</w:t>
      </w:r>
      <w:r w:rsidR="00E55FE1">
        <w:noBreakHyphen/>
        <w:t>8</w:t>
      </w:r>
      <w:r w:rsidRPr="00C27C10">
        <w:fldChar w:fldCharType="end"/>
      </w:r>
      <w:r w:rsidRPr="00871F5C">
        <w:t xml:space="preserve">, ICT and Audiovisuals represent only 1.16% compare to all other industry. This 1.16% ICT and Audiovisuals displayed 44 designs, out of which there were 35 inactive, 6 rejected and 3 active designs. Among these 3 active industrial designs, there were eco phone holder designed by 3 Mongolians, door phone by Korean </w:t>
      </w:r>
      <w:r w:rsidRPr="00871F5C">
        <w:lastRenderedPageBreak/>
        <w:t>corporation and plated springs. There were 5 rejected applications, all of which were produced by Mongolians between 2014-2018, such as smart notebook, GPAY – ticket transaction machine (kiosk), Gerege payment machine (kiosk) (large and small), ticket transaction kiosk machine and dispensing kiosk machine. There were no reasons for rejections.</w:t>
      </w:r>
    </w:p>
    <w:p w14:paraId="7AAE8F51" w14:textId="77777777" w:rsidR="00C27C10" w:rsidRDefault="00C27C10" w:rsidP="002509E2">
      <w:pPr>
        <w:rPr>
          <w:rFonts w:eastAsiaTheme="minorEastAsia"/>
        </w:rPr>
        <w:sectPr w:rsidR="00C27C10" w:rsidSect="00C27C10">
          <w:type w:val="continuous"/>
          <w:pgSz w:w="11910" w:h="16840"/>
          <w:pgMar w:top="560" w:right="1020" w:bottom="280" w:left="1020" w:header="720" w:footer="720" w:gutter="0"/>
          <w:cols w:num="2" w:space="720"/>
        </w:sectPr>
      </w:pPr>
    </w:p>
    <w:p w14:paraId="57EF70BA" w14:textId="77777777" w:rsidR="0071640F" w:rsidRDefault="0071640F" w:rsidP="002509E2">
      <w:pPr>
        <w:rPr>
          <w:rFonts w:eastAsiaTheme="minorEastAsia"/>
        </w:rPr>
        <w:sectPr w:rsidR="0071640F" w:rsidSect="00E8082B">
          <w:type w:val="continuous"/>
          <w:pgSz w:w="11910" w:h="16840"/>
          <w:pgMar w:top="560" w:right="1020" w:bottom="280" w:left="1020" w:header="720" w:footer="720" w:gutter="0"/>
          <w:cols w:space="720"/>
        </w:sectPr>
      </w:pPr>
    </w:p>
    <w:p w14:paraId="13B5FB82" w14:textId="77777777" w:rsidR="0071640F" w:rsidRDefault="0071640F" w:rsidP="002509E2">
      <w:pPr>
        <w:rPr>
          <w:rFonts w:eastAsiaTheme="minorEastAsia"/>
        </w:rPr>
        <w:sectPr w:rsidR="0071640F" w:rsidSect="00E8082B">
          <w:type w:val="continuous"/>
          <w:pgSz w:w="11910" w:h="16840"/>
          <w:pgMar w:top="560" w:right="1020" w:bottom="280" w:left="1020" w:header="720" w:footer="720" w:gutter="0"/>
          <w:cols w:space="720"/>
        </w:sectPr>
      </w:pPr>
    </w:p>
    <w:p w14:paraId="5B39CEDC" w14:textId="77777777" w:rsidR="00C27C10" w:rsidRDefault="00C27C10" w:rsidP="002509E2">
      <w:pPr>
        <w:rPr>
          <w:rFonts w:eastAsiaTheme="minorEastAsia"/>
        </w:rPr>
      </w:pPr>
    </w:p>
    <w:p w14:paraId="79E52EEB" w14:textId="6845DCF0" w:rsidR="00C27C10" w:rsidRDefault="00C27C10" w:rsidP="002509E2">
      <w:pPr>
        <w:rPr>
          <w:rFonts w:eastAsiaTheme="minorEastAsia"/>
        </w:rPr>
        <w:sectPr w:rsidR="00C27C10" w:rsidSect="00E8082B">
          <w:type w:val="continuous"/>
          <w:pgSz w:w="11910" w:h="16840"/>
          <w:pgMar w:top="560" w:right="1020" w:bottom="280" w:left="1020" w:header="720" w:footer="720" w:gutter="0"/>
          <w:cols w:space="720"/>
        </w:sectPr>
      </w:pPr>
    </w:p>
    <w:p w14:paraId="0018E272" w14:textId="403D6572" w:rsidR="009B1D74" w:rsidRDefault="009B1D74" w:rsidP="00C27C10">
      <w:pPr>
        <w:pStyle w:val="TableHead"/>
      </w:pPr>
      <w:bookmarkStart w:id="111" w:name="_Ref133572024"/>
      <w:bookmarkStart w:id="112" w:name="_Toc133509917"/>
      <w:bookmarkStart w:id="113" w:name="_Toc133511934"/>
      <w:bookmarkStart w:id="114" w:name="_Toc133590078"/>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8</w:t>
      </w:r>
      <w:r w:rsidR="009A3DF2">
        <w:rPr>
          <w:noProof/>
        </w:rPr>
        <w:fldChar w:fldCharType="end"/>
      </w:r>
      <w:bookmarkEnd w:id="111"/>
      <w:r>
        <w:t>. IP designs filling by industry sector</w:t>
      </w:r>
      <w:bookmarkEnd w:id="112"/>
      <w:bookmarkEnd w:id="113"/>
      <w:bookmarkEnd w:id="114"/>
    </w:p>
    <w:p w14:paraId="2C7B2918" w14:textId="47467374" w:rsidR="002509E2" w:rsidRPr="00871F5C" w:rsidRDefault="002509E2" w:rsidP="002509E2">
      <w:pPr>
        <w:keepNext/>
        <w:rPr>
          <w:rFonts w:eastAsia="SimSun"/>
        </w:rPr>
      </w:pPr>
      <w:r w:rsidRPr="00871F5C">
        <w:rPr>
          <w:noProof/>
          <w:lang w:val="mn-MN" w:eastAsia="mn-MN"/>
        </w:rPr>
        <w:drawing>
          <wp:inline distT="0" distB="0" distL="0" distR="0" wp14:anchorId="00524228" wp14:editId="6419A7C7">
            <wp:extent cx="5943600" cy="24028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402840"/>
                    </a:xfrm>
                    <a:prstGeom prst="rect">
                      <a:avLst/>
                    </a:prstGeom>
                    <a:noFill/>
                    <a:ln>
                      <a:noFill/>
                    </a:ln>
                  </pic:spPr>
                </pic:pic>
              </a:graphicData>
            </a:graphic>
          </wp:inline>
        </w:drawing>
      </w:r>
    </w:p>
    <w:p w14:paraId="3F24C590" w14:textId="77777777" w:rsidR="00EB4BC7" w:rsidRPr="00871F5C" w:rsidRDefault="00EB4BC7" w:rsidP="002509E2">
      <w:pPr>
        <w:sectPr w:rsidR="00EB4BC7" w:rsidRPr="00871F5C" w:rsidSect="00E8082B">
          <w:type w:val="continuous"/>
          <w:pgSz w:w="11910" w:h="16840"/>
          <w:pgMar w:top="560" w:right="1020" w:bottom="280" w:left="1020" w:header="720" w:footer="720" w:gutter="0"/>
          <w:cols w:space="720"/>
        </w:sectPr>
      </w:pPr>
    </w:p>
    <w:p w14:paraId="4F98B64C" w14:textId="49754C4B" w:rsidR="002509E2" w:rsidRPr="00871F5C" w:rsidRDefault="002509E2" w:rsidP="002509E2"/>
    <w:p w14:paraId="46F62FD0" w14:textId="77777777" w:rsidR="00EB4BC7" w:rsidRPr="00871F5C" w:rsidRDefault="00EB4BC7" w:rsidP="002509E2">
      <w:pPr>
        <w:sectPr w:rsidR="00EB4BC7" w:rsidRPr="00871F5C" w:rsidSect="00EB4BC7">
          <w:type w:val="continuous"/>
          <w:pgSz w:w="11910" w:h="16840"/>
          <w:pgMar w:top="560" w:right="1020" w:bottom="280" w:left="1020" w:header="720" w:footer="720" w:gutter="0"/>
          <w:cols w:num="2" w:space="720"/>
        </w:sectPr>
      </w:pPr>
    </w:p>
    <w:p w14:paraId="4BE64A7A" w14:textId="6D952A02" w:rsidR="002509E2" w:rsidRDefault="002509E2" w:rsidP="002509E2">
      <w:pPr>
        <w:rPr>
          <w:b/>
          <w:bCs/>
        </w:rPr>
      </w:pPr>
      <w:r w:rsidRPr="00871F5C">
        <w:rPr>
          <w:b/>
          <w:bCs/>
        </w:rPr>
        <w:lastRenderedPageBreak/>
        <w:t>Utility models</w:t>
      </w:r>
    </w:p>
    <w:p w14:paraId="1C06D960" w14:textId="77777777" w:rsidR="00C27C10" w:rsidRPr="00871F5C" w:rsidRDefault="00C27C10" w:rsidP="002509E2">
      <w:pPr>
        <w:rPr>
          <w:rFonts w:eastAsia="SimSun"/>
          <w:b/>
          <w:bCs/>
        </w:rPr>
      </w:pPr>
    </w:p>
    <w:p w14:paraId="4B439BF4" w14:textId="287E60C9" w:rsidR="0071640F" w:rsidRPr="00871F5C" w:rsidRDefault="0071640F" w:rsidP="007D707B">
      <w:pPr>
        <w:pStyle w:val="MainText"/>
      </w:pPr>
      <w:r>
        <w:fldChar w:fldCharType="begin"/>
      </w:r>
      <w:r>
        <w:instrText xml:space="preserve"> REF _Ref133589318 \h  \* MERGEFORMAT </w:instrText>
      </w:r>
      <w:r>
        <w:fldChar w:fldCharType="separate"/>
      </w:r>
      <w:r w:rsidR="00E55FE1">
        <w:t xml:space="preserve">Figure </w:t>
      </w:r>
      <w:r w:rsidR="00E55FE1">
        <w:rPr>
          <w:noProof/>
        </w:rPr>
        <w:t>2</w:t>
      </w:r>
      <w:r w:rsidR="00E55FE1">
        <w:rPr>
          <w:noProof/>
        </w:rPr>
        <w:noBreakHyphen/>
        <w:t>9</w:t>
      </w:r>
      <w:r>
        <w:fldChar w:fldCharType="end"/>
      </w:r>
      <w:r w:rsidR="002509E2" w:rsidRPr="00871F5C">
        <w:t xml:space="preserve"> represents patents fillings by technology sector. The chemical sector represents 38.19%, the electrical engineering – 4.14%, instruments – 9.69%, mechanical engineering – 20.57%, non-classified – 17.63% and other fields 9.78%. </w:t>
      </w:r>
      <w:r w:rsidRPr="00871F5C">
        <w:t xml:space="preserve">Among electrical engineering sector, there were a number of </w:t>
      </w:r>
      <w:r w:rsidRPr="00871F5C">
        <w:lastRenderedPageBreak/>
        <w:t xml:space="preserve">active patents issued to Mongolians in the ICT related sector such as I-pass announcement information board, registered on 2 Feb 2023, Smart traffic lights issued on 27 July 2022, Mobile home phone system issued on 3 March 2020, kiosk machine issued on 28 Dec, 2020. </w:t>
      </w:r>
    </w:p>
    <w:p w14:paraId="5CC41A69" w14:textId="7BC2CD08" w:rsidR="002509E2" w:rsidRPr="00871F5C" w:rsidRDefault="002509E2" w:rsidP="002509E2"/>
    <w:p w14:paraId="5534D646" w14:textId="77777777" w:rsidR="00EB4BC7" w:rsidRPr="00871F5C" w:rsidRDefault="00EB4BC7" w:rsidP="002509E2">
      <w:pPr>
        <w:sectPr w:rsidR="00EB4BC7" w:rsidRPr="00871F5C" w:rsidSect="00EB4BC7">
          <w:type w:val="continuous"/>
          <w:pgSz w:w="11910" w:h="16840"/>
          <w:pgMar w:top="560" w:right="1020" w:bottom="280" w:left="1020" w:header="720" w:footer="720" w:gutter="0"/>
          <w:cols w:num="2" w:space="720"/>
        </w:sectPr>
      </w:pPr>
    </w:p>
    <w:p w14:paraId="425E75FB" w14:textId="0E11137F" w:rsidR="005343AB" w:rsidRDefault="009B1D74" w:rsidP="00C27C10">
      <w:pPr>
        <w:pStyle w:val="TableHead"/>
      </w:pPr>
      <w:bookmarkStart w:id="115" w:name="_Ref133589318"/>
      <w:bookmarkStart w:id="116" w:name="_Toc133501756"/>
      <w:bookmarkStart w:id="117" w:name="_Toc133509918"/>
      <w:bookmarkStart w:id="118" w:name="_Toc133511935"/>
      <w:bookmarkStart w:id="119" w:name="_Toc133590079"/>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9</w:t>
      </w:r>
      <w:r w:rsidR="009A3DF2">
        <w:rPr>
          <w:noProof/>
        </w:rPr>
        <w:fldChar w:fldCharType="end"/>
      </w:r>
      <w:bookmarkEnd w:id="115"/>
      <w:r>
        <w:t xml:space="preserve">. </w:t>
      </w:r>
      <w:r w:rsidR="005343AB">
        <w:t xml:space="preserve"> </w:t>
      </w:r>
      <w:r w:rsidR="005343AB" w:rsidRPr="002A6D0A">
        <w:t>Patents filling by industry sector</w:t>
      </w:r>
      <w:bookmarkEnd w:id="116"/>
      <w:bookmarkEnd w:id="117"/>
      <w:bookmarkEnd w:id="118"/>
      <w:bookmarkEnd w:id="119"/>
    </w:p>
    <w:p w14:paraId="3A15EF98" w14:textId="27CE869C" w:rsidR="002509E2" w:rsidRPr="00871F5C" w:rsidRDefault="002509E2" w:rsidP="002509E2">
      <w:pPr>
        <w:keepNext/>
      </w:pPr>
      <w:r w:rsidRPr="00871F5C">
        <w:rPr>
          <w:rFonts w:eastAsiaTheme="minorEastAsia"/>
          <w:noProof/>
          <w:lang w:val="mn-MN" w:eastAsia="mn-MN"/>
        </w:rPr>
        <w:drawing>
          <wp:inline distT="0" distB="0" distL="0" distR="0" wp14:anchorId="6EC0A8C8" wp14:editId="14B6119E">
            <wp:extent cx="5943600" cy="21901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190115"/>
                    </a:xfrm>
                    <a:prstGeom prst="rect">
                      <a:avLst/>
                    </a:prstGeom>
                    <a:noFill/>
                    <a:ln>
                      <a:noFill/>
                    </a:ln>
                  </pic:spPr>
                </pic:pic>
              </a:graphicData>
            </a:graphic>
          </wp:inline>
        </w:drawing>
      </w:r>
    </w:p>
    <w:p w14:paraId="04241AAB" w14:textId="77777777" w:rsidR="00EB4BC7" w:rsidRPr="00871F5C" w:rsidRDefault="00EB4BC7" w:rsidP="002509E2"/>
    <w:p w14:paraId="2786C93D" w14:textId="77777777" w:rsidR="00F663F2" w:rsidRPr="00871F5C" w:rsidRDefault="00F663F2" w:rsidP="002509E2">
      <w:pPr>
        <w:sectPr w:rsidR="00F663F2" w:rsidRPr="00871F5C" w:rsidSect="00E8082B">
          <w:type w:val="continuous"/>
          <w:pgSz w:w="11910" w:h="16840"/>
          <w:pgMar w:top="560" w:right="1020" w:bottom="280" w:left="1020" w:header="720" w:footer="720" w:gutter="0"/>
          <w:cols w:space="720"/>
        </w:sectPr>
      </w:pPr>
    </w:p>
    <w:p w14:paraId="1EB8AE20" w14:textId="18EA7A95" w:rsidR="002509E2" w:rsidRPr="00871F5C" w:rsidRDefault="002509E2" w:rsidP="002509E2">
      <w:pPr>
        <w:rPr>
          <w:rFonts w:eastAsiaTheme="minorEastAsia"/>
          <w:b/>
          <w:bCs/>
        </w:rPr>
      </w:pPr>
      <w:r w:rsidRPr="00871F5C">
        <w:rPr>
          <w:rFonts w:eastAsiaTheme="minorEastAsia"/>
          <w:b/>
          <w:bCs/>
        </w:rPr>
        <w:lastRenderedPageBreak/>
        <w:t>Trademarks</w:t>
      </w:r>
    </w:p>
    <w:p w14:paraId="2DFCCA15" w14:textId="77777777" w:rsidR="002509E2" w:rsidRPr="00871F5C" w:rsidRDefault="002509E2" w:rsidP="002509E2">
      <w:pPr>
        <w:rPr>
          <w:rFonts w:eastAsiaTheme="minorEastAsia"/>
        </w:rPr>
      </w:pPr>
    </w:p>
    <w:p w14:paraId="55E153E8" w14:textId="77777777" w:rsidR="002509E2" w:rsidRPr="00871F5C" w:rsidRDefault="002509E2" w:rsidP="002509E2">
      <w:pPr>
        <w:rPr>
          <w:rFonts w:eastAsiaTheme="minorEastAsia"/>
        </w:rPr>
      </w:pPr>
      <w:r w:rsidRPr="00871F5C">
        <w:rPr>
          <w:rFonts w:eastAsiaTheme="minorEastAsia"/>
        </w:rPr>
        <w:lastRenderedPageBreak/>
        <w:t>Out of 88,808 trademarks registered in Mongolia, the following graphs displays trademarks filling by industry sector as following:</w:t>
      </w:r>
    </w:p>
    <w:p w14:paraId="405CC1AD"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12.59% agriculture,</w:t>
      </w:r>
    </w:p>
    <w:p w14:paraId="417ECDE2"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11.21% business services, </w:t>
      </w:r>
    </w:p>
    <w:p w14:paraId="38AD2E3E"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4.45% chemicals,</w:t>
      </w:r>
    </w:p>
    <w:p w14:paraId="66D3E3E0"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11.32% clothing</w:t>
      </w:r>
    </w:p>
    <w:p w14:paraId="69DA0308"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6.91% construction,</w:t>
      </w:r>
    </w:p>
    <w:p w14:paraId="6BB33101"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15.41% health, </w:t>
      </w:r>
    </w:p>
    <w:p w14:paraId="546BF12B"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6.10% household equipment, </w:t>
      </w:r>
    </w:p>
    <w:p w14:paraId="4C0FD790"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10.71% leisure and education,</w:t>
      </w:r>
    </w:p>
    <w:p w14:paraId="16CD7A18" w14:textId="77777777" w:rsidR="002509E2" w:rsidRPr="00871F5C"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13.42% research and technology,</w:t>
      </w:r>
    </w:p>
    <w:p w14:paraId="5C86240B" w14:textId="77777777" w:rsidR="00F663F2" w:rsidRPr="007D707B" w:rsidRDefault="002509E2" w:rsidP="00692300">
      <w:pPr>
        <w:pStyle w:val="ListParagraph"/>
        <w:widowControl/>
        <w:numPr>
          <w:ilvl w:val="0"/>
          <w:numId w:val="11"/>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7.89% transportation</w:t>
      </w:r>
      <w:r w:rsidR="0071640F">
        <w:rPr>
          <w:rFonts w:ascii="SimSun" w:eastAsia="SimSun" w:hAnsi="SimSun" w:cs="Times New Roman"/>
          <w:lang w:eastAsia="zh-CN"/>
        </w:rPr>
        <w:t>.</w:t>
      </w:r>
    </w:p>
    <w:p w14:paraId="23DDA25E" w14:textId="77777777" w:rsidR="00E60A9F" w:rsidRDefault="00E60A9F" w:rsidP="00E60A9F">
      <w:pPr>
        <w:contextualSpacing/>
        <w:rPr>
          <w:rFonts w:eastAsiaTheme="minorEastAsia"/>
        </w:rPr>
      </w:pPr>
    </w:p>
    <w:p w14:paraId="40E53812" w14:textId="77777777" w:rsidR="00E60A9F" w:rsidRPr="00871F5C" w:rsidRDefault="00E60A9F" w:rsidP="00E60A9F">
      <w:pPr>
        <w:rPr>
          <w:rFonts w:eastAsiaTheme="minorEastAsia"/>
        </w:rPr>
      </w:pPr>
      <w:r w:rsidRPr="00871F5C">
        <w:rPr>
          <w:rFonts w:eastAsiaTheme="minorEastAsia"/>
        </w:rPr>
        <w:t xml:space="preserve">There are over 7,000 trademarks registered under NICE classes 9 (computers),  and 38 (telecommunications) and includes trademarks for example, for Amar sankhuu (Amar finance), Ondo space, Mobi insurance, Mobi life insurance, Mongolian data club, Go+, Unitel, Ger Internet (both registered),Tsakhim, etc. </w:t>
      </w:r>
    </w:p>
    <w:p w14:paraId="6A513733" w14:textId="08AAB250" w:rsidR="00393BED" w:rsidRPr="00692EA2" w:rsidRDefault="00393BED" w:rsidP="00692EA2">
      <w:pPr>
        <w:contextualSpacing/>
        <w:rPr>
          <w:rFonts w:eastAsiaTheme="minorEastAsia"/>
        </w:rPr>
        <w:sectPr w:rsidR="00393BED" w:rsidRPr="00692EA2" w:rsidSect="00F663F2">
          <w:type w:val="continuous"/>
          <w:pgSz w:w="11910" w:h="16840"/>
          <w:pgMar w:top="560" w:right="1020" w:bottom="280" w:left="1020" w:header="720" w:footer="720" w:gutter="0"/>
          <w:cols w:num="2" w:space="720"/>
        </w:sectPr>
      </w:pPr>
    </w:p>
    <w:p w14:paraId="6790E77F" w14:textId="77777777" w:rsidR="0071640F" w:rsidRDefault="0071640F" w:rsidP="002509E2">
      <w:pPr>
        <w:rPr>
          <w:rFonts w:eastAsiaTheme="minorEastAsia"/>
        </w:rPr>
        <w:sectPr w:rsidR="0071640F" w:rsidSect="00E8082B">
          <w:type w:val="continuous"/>
          <w:pgSz w:w="11910" w:h="16840"/>
          <w:pgMar w:top="560" w:right="1020" w:bottom="280" w:left="1020" w:header="720" w:footer="720" w:gutter="0"/>
          <w:cols w:space="720"/>
        </w:sectPr>
      </w:pPr>
    </w:p>
    <w:p w14:paraId="3087B79A" w14:textId="77777777" w:rsidR="0071640F" w:rsidRDefault="0071640F" w:rsidP="002509E2">
      <w:pPr>
        <w:rPr>
          <w:rFonts w:eastAsiaTheme="minorEastAsia"/>
        </w:rPr>
        <w:sectPr w:rsidR="0071640F" w:rsidSect="00E8082B">
          <w:type w:val="continuous"/>
          <w:pgSz w:w="11910" w:h="16840"/>
          <w:pgMar w:top="560" w:right="1020" w:bottom="280" w:left="1020" w:header="720" w:footer="720" w:gutter="0"/>
          <w:cols w:space="720"/>
        </w:sectPr>
      </w:pPr>
    </w:p>
    <w:p w14:paraId="53CCF07C" w14:textId="77777777" w:rsidR="0071640F" w:rsidRDefault="0071640F" w:rsidP="002509E2">
      <w:pPr>
        <w:rPr>
          <w:rFonts w:eastAsiaTheme="minorEastAsia"/>
        </w:rPr>
        <w:sectPr w:rsidR="0071640F" w:rsidSect="00E8082B">
          <w:type w:val="continuous"/>
          <w:pgSz w:w="11910" w:h="16840"/>
          <w:pgMar w:top="560" w:right="1020" w:bottom="280" w:left="1020" w:header="720" w:footer="720" w:gutter="0"/>
          <w:cols w:space="720"/>
        </w:sectPr>
      </w:pPr>
    </w:p>
    <w:p w14:paraId="4C8F924A" w14:textId="15025C4A" w:rsidR="009B1D74" w:rsidRDefault="009B1D74" w:rsidP="00E55FE1">
      <w:pPr>
        <w:pStyle w:val="TableHead"/>
      </w:pPr>
      <w:bookmarkStart w:id="120" w:name="_Ref133589316"/>
      <w:bookmarkStart w:id="121" w:name="_Toc133509919"/>
      <w:bookmarkStart w:id="122" w:name="_Toc133511936"/>
      <w:bookmarkStart w:id="123" w:name="_Toc133590080"/>
      <w:r>
        <w:lastRenderedPageBreak/>
        <w:t xml:space="preserve">Figure </w:t>
      </w:r>
      <w:r w:rsidR="009A3DF2">
        <w:fldChar w:fldCharType="begin"/>
      </w:r>
      <w:r w:rsidR="009A3DF2">
        <w:instrText xml:space="preserve"> STYLEREF 1 \s </w:instrText>
      </w:r>
      <w:r w:rsidR="009A3DF2">
        <w:fldChar w:fldCharType="separate"/>
      </w:r>
      <w:r w:rsidR="00E55FE1">
        <w:rPr>
          <w:noProof/>
        </w:rPr>
        <w:t>2</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10</w:t>
      </w:r>
      <w:r w:rsidR="009A3DF2">
        <w:rPr>
          <w:noProof/>
        </w:rPr>
        <w:fldChar w:fldCharType="end"/>
      </w:r>
      <w:bookmarkEnd w:id="120"/>
      <w:r>
        <w:t xml:space="preserve">. </w:t>
      </w:r>
      <w:r w:rsidRPr="00FD6A48">
        <w:t>Trademarks fillings by Industry sector</w:t>
      </w:r>
      <w:bookmarkEnd w:id="121"/>
      <w:bookmarkEnd w:id="122"/>
      <w:bookmarkEnd w:id="123"/>
    </w:p>
    <w:p w14:paraId="2391689C" w14:textId="344CEABE" w:rsidR="002509E2" w:rsidRPr="00871F5C" w:rsidRDefault="002509E2" w:rsidP="002509E2">
      <w:pPr>
        <w:keepNext/>
        <w:rPr>
          <w:rFonts w:eastAsia="SimSun"/>
        </w:rPr>
      </w:pPr>
      <w:r w:rsidRPr="00871F5C">
        <w:rPr>
          <w:noProof/>
          <w:lang w:val="mn-MN" w:eastAsia="mn-MN"/>
        </w:rPr>
        <w:drawing>
          <wp:inline distT="0" distB="0" distL="0" distR="0" wp14:anchorId="7017FFF5" wp14:editId="6451E1B6">
            <wp:extent cx="5943600" cy="24453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445385"/>
                    </a:xfrm>
                    <a:prstGeom prst="rect">
                      <a:avLst/>
                    </a:prstGeom>
                    <a:noFill/>
                    <a:ln>
                      <a:noFill/>
                    </a:ln>
                  </pic:spPr>
                </pic:pic>
              </a:graphicData>
            </a:graphic>
          </wp:inline>
        </w:drawing>
      </w:r>
    </w:p>
    <w:p w14:paraId="186713E1" w14:textId="77777777" w:rsidR="00F663F2" w:rsidRPr="00871F5C" w:rsidRDefault="00F663F2" w:rsidP="002509E2">
      <w:pPr>
        <w:rPr>
          <w:rFonts w:eastAsiaTheme="minorEastAsia"/>
        </w:rPr>
        <w:sectPr w:rsidR="00F663F2" w:rsidRPr="00871F5C" w:rsidSect="00E8082B">
          <w:type w:val="continuous"/>
          <w:pgSz w:w="11910" w:h="16840"/>
          <w:pgMar w:top="560" w:right="1020" w:bottom="280" w:left="1020" w:header="720" w:footer="720" w:gutter="0"/>
          <w:cols w:space="720"/>
        </w:sectPr>
      </w:pPr>
    </w:p>
    <w:p w14:paraId="51B12CA5" w14:textId="77777777" w:rsidR="00F663F2" w:rsidRPr="00871F5C" w:rsidRDefault="00F663F2" w:rsidP="002509E2">
      <w:pPr>
        <w:rPr>
          <w:rFonts w:eastAsiaTheme="minorEastAsia"/>
        </w:rPr>
        <w:sectPr w:rsidR="00F663F2" w:rsidRPr="00871F5C" w:rsidSect="00F663F2">
          <w:type w:val="continuous"/>
          <w:pgSz w:w="11910" w:h="16840"/>
          <w:pgMar w:top="560" w:right="1020" w:bottom="280" w:left="1020" w:header="720" w:footer="720" w:gutter="0"/>
          <w:cols w:num="2" w:space="720"/>
        </w:sectPr>
      </w:pPr>
    </w:p>
    <w:p w14:paraId="0C9D0144" w14:textId="77777777" w:rsidR="002509E2" w:rsidRPr="00871F5C" w:rsidRDefault="002509E2" w:rsidP="002509E2">
      <w:pPr>
        <w:rPr>
          <w:rFonts w:eastAsiaTheme="minorEastAsia"/>
        </w:rPr>
      </w:pPr>
    </w:p>
    <w:p w14:paraId="6CB642A8" w14:textId="77777777" w:rsidR="00F663F2" w:rsidRPr="00871F5C" w:rsidRDefault="00F663F2" w:rsidP="00692300">
      <w:pPr>
        <w:pStyle w:val="Heading2"/>
        <w:numPr>
          <w:ilvl w:val="1"/>
          <w:numId w:val="27"/>
        </w:numPr>
        <w:rPr>
          <w:rFonts w:eastAsiaTheme="minorEastAsia" w:cs="Times New Roman"/>
        </w:rPr>
        <w:sectPr w:rsidR="00F663F2" w:rsidRPr="00871F5C" w:rsidSect="00E8082B">
          <w:type w:val="continuous"/>
          <w:pgSz w:w="11910" w:h="16840"/>
          <w:pgMar w:top="560" w:right="1020" w:bottom="280" w:left="1020" w:header="720" w:footer="720" w:gutter="0"/>
          <w:cols w:space="720"/>
        </w:sectPr>
      </w:pPr>
      <w:bookmarkStart w:id="124" w:name="_Toc133415420"/>
    </w:p>
    <w:p w14:paraId="7E4657F4" w14:textId="477EF628" w:rsidR="002509E2" w:rsidRPr="00871F5C" w:rsidRDefault="002509E2" w:rsidP="00692300">
      <w:pPr>
        <w:pStyle w:val="Heading2"/>
        <w:numPr>
          <w:ilvl w:val="1"/>
          <w:numId w:val="27"/>
        </w:numPr>
        <w:rPr>
          <w:rFonts w:eastAsiaTheme="minorEastAsia" w:cs="Times New Roman"/>
        </w:rPr>
      </w:pPr>
      <w:bookmarkStart w:id="125" w:name="_Toc133513329"/>
      <w:bookmarkStart w:id="126" w:name="_Toc133590055"/>
      <w:r w:rsidRPr="00871F5C">
        <w:rPr>
          <w:rFonts w:eastAsiaTheme="minorEastAsia" w:cs="Times New Roman"/>
        </w:rPr>
        <w:lastRenderedPageBreak/>
        <w:t>Challenges faced by ICT sector stakeholders on IP</w:t>
      </w:r>
      <w:bookmarkEnd w:id="124"/>
      <w:bookmarkEnd w:id="125"/>
      <w:bookmarkEnd w:id="126"/>
      <w:r w:rsidRPr="00871F5C">
        <w:rPr>
          <w:rFonts w:eastAsiaTheme="minorEastAsia" w:cs="Times New Roman"/>
        </w:rPr>
        <w:t xml:space="preserve"> </w:t>
      </w:r>
    </w:p>
    <w:p w14:paraId="6BA92C11" w14:textId="77777777" w:rsidR="002509E2" w:rsidRPr="00871F5C" w:rsidRDefault="002509E2" w:rsidP="002509E2">
      <w:pPr>
        <w:rPr>
          <w:rFonts w:eastAsiaTheme="minorEastAsia"/>
        </w:rPr>
      </w:pPr>
      <w:r w:rsidRPr="00871F5C">
        <w:rPr>
          <w:rFonts w:eastAsiaTheme="minorEastAsia"/>
        </w:rPr>
        <w:t xml:space="preserve">There are some challenges faced by ICT sector stakeholders related to intellectual property rights. </w:t>
      </w:r>
    </w:p>
    <w:p w14:paraId="540C6EE7" w14:textId="77777777" w:rsidR="002509E2" w:rsidRPr="00871F5C" w:rsidRDefault="002509E2" w:rsidP="002509E2">
      <w:pPr>
        <w:rPr>
          <w:rFonts w:eastAsiaTheme="minorEastAsia"/>
        </w:rPr>
      </w:pPr>
    </w:p>
    <w:p w14:paraId="20CF9DFA" w14:textId="77777777" w:rsidR="00C27C10" w:rsidRPr="00C27C10" w:rsidRDefault="002509E2" w:rsidP="00692300">
      <w:pPr>
        <w:pStyle w:val="ListParagraph"/>
        <w:widowControl/>
        <w:numPr>
          <w:ilvl w:val="0"/>
          <w:numId w:val="28"/>
        </w:numPr>
        <w:autoSpaceDE/>
        <w:autoSpaceDN/>
        <w:spacing w:befor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i/>
          <w:iCs/>
          <w:u w:val="single"/>
        </w:rPr>
        <w:t>Insufficient knowledge on the IP related legal and regulatory framework.</w:t>
      </w:r>
      <w:r w:rsidRPr="00871F5C">
        <w:rPr>
          <w:rFonts w:ascii="Times New Roman" w:eastAsiaTheme="minorEastAsia" w:hAnsi="Times New Roman" w:cs="Times New Roman"/>
        </w:rPr>
        <w:t xml:space="preserve"> </w:t>
      </w:r>
    </w:p>
    <w:p w14:paraId="7C076EF4" w14:textId="1F51D11A" w:rsidR="002509E2" w:rsidRPr="00871F5C" w:rsidRDefault="002509E2" w:rsidP="00C27C10">
      <w:pPr>
        <w:pStyle w:val="ListParagraph"/>
        <w:widowControl/>
        <w:autoSpaceDE/>
        <w:autoSpaceDN/>
        <w:spacing w:before="0"/>
        <w:ind w:left="720" w:firstLin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rPr>
        <w:t xml:space="preserve">As it was expressed during interviews held with the representatives of IPOM, National IT Park and some of software development companies, there is a lack of knowledge on the IP related legal and regulatory framework and some of them do not have clear understanding on how to register their products, what are requirements for registration and what are the benefits of this. </w:t>
      </w:r>
    </w:p>
    <w:p w14:paraId="1C02B613" w14:textId="77777777" w:rsidR="00C27C10" w:rsidRDefault="002509E2" w:rsidP="00692300">
      <w:pPr>
        <w:pStyle w:val="ListParagraph"/>
        <w:widowControl/>
        <w:numPr>
          <w:ilvl w:val="0"/>
          <w:numId w:val="28"/>
        </w:numPr>
        <w:autoSpaceDE/>
        <w:autoSpaceDN/>
        <w:spacing w:befor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i/>
          <w:iCs/>
          <w:u w:val="single"/>
        </w:rPr>
        <w:t xml:space="preserve">Insufficient knowledge on the copyright among the software companies. </w:t>
      </w:r>
    </w:p>
    <w:p w14:paraId="44387B14" w14:textId="57EC36E4" w:rsidR="002509E2" w:rsidRPr="00871F5C" w:rsidRDefault="002509E2" w:rsidP="00C27C10">
      <w:pPr>
        <w:pStyle w:val="ListParagraph"/>
        <w:widowControl/>
        <w:autoSpaceDE/>
        <w:autoSpaceDN/>
        <w:spacing w:before="0"/>
        <w:ind w:left="720" w:firstLin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rPr>
        <w:t xml:space="preserve">The software is explicitly specified in the Law of Mongolia on copyright as an item </w:t>
      </w:r>
      <w:r w:rsidRPr="00871F5C">
        <w:rPr>
          <w:rFonts w:ascii="Times New Roman" w:eastAsiaTheme="minorEastAsia" w:hAnsi="Times New Roman" w:cs="Times New Roman"/>
        </w:rPr>
        <w:lastRenderedPageBreak/>
        <w:t xml:space="preserve">for the protection in 6.1.10. computer programs, 6.1.12. databases and in Article 22. Copyright in software program. Not many people are aware of this. Moreover, according to the Law of Mongolia on copyright, Chapter 3. Copyright and its term Article 10.1. Copyright in scientific, literary and artistic works shall arise from the moment the work is actually created and acquired a material form. This means, the computer software or database is already considered as copyright work when it’s created. It does not have to be registered as copyright work at IPOM and get certification. And such, not many software products are registered with IPOM. </w:t>
      </w:r>
    </w:p>
    <w:p w14:paraId="75F1D214" w14:textId="77777777" w:rsidR="00C27C10" w:rsidRDefault="002509E2" w:rsidP="00692300">
      <w:pPr>
        <w:pStyle w:val="ListParagraph"/>
        <w:widowControl/>
        <w:numPr>
          <w:ilvl w:val="0"/>
          <w:numId w:val="28"/>
        </w:numPr>
        <w:autoSpaceDE/>
        <w:autoSpaceDN/>
        <w:spacing w:befor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i/>
          <w:iCs/>
          <w:u w:val="single"/>
        </w:rPr>
        <w:t>Lack of knowledge of valuation of software.</w:t>
      </w:r>
    </w:p>
    <w:p w14:paraId="45D69298" w14:textId="7587CDDF" w:rsidR="002509E2" w:rsidRPr="00871F5C" w:rsidRDefault="002509E2" w:rsidP="00C27C10">
      <w:pPr>
        <w:pStyle w:val="ListParagraph"/>
        <w:widowControl/>
        <w:autoSpaceDE/>
        <w:autoSpaceDN/>
        <w:spacing w:before="0"/>
        <w:ind w:left="720" w:firstLin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rPr>
        <w:t xml:space="preserve">There are 20 certified intellectual property valuators. But because, there is insufficient information about the software sector, it’s difficult to conduct valuation of the software </w:t>
      </w:r>
      <w:r w:rsidRPr="00871F5C">
        <w:rPr>
          <w:rFonts w:ascii="Times New Roman" w:eastAsiaTheme="minorEastAsia" w:hAnsi="Times New Roman" w:cs="Times New Roman"/>
        </w:rPr>
        <w:lastRenderedPageBreak/>
        <w:t xml:space="preserve">either its by cost, market-based or income based approach. </w:t>
      </w:r>
    </w:p>
    <w:p w14:paraId="1FB91D77" w14:textId="77777777" w:rsidR="00C27C10" w:rsidRDefault="002509E2" w:rsidP="00692300">
      <w:pPr>
        <w:pStyle w:val="ListParagraph"/>
        <w:widowControl/>
        <w:numPr>
          <w:ilvl w:val="0"/>
          <w:numId w:val="28"/>
        </w:numPr>
        <w:autoSpaceDE/>
        <w:autoSpaceDN/>
        <w:spacing w:befor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i/>
          <w:iCs/>
          <w:u w:val="single"/>
        </w:rPr>
        <w:t xml:space="preserve">Lack of knowledge on copyright among the juridical systems. </w:t>
      </w:r>
    </w:p>
    <w:p w14:paraId="53C2B360" w14:textId="59154306" w:rsidR="002509E2" w:rsidRPr="00871F5C" w:rsidRDefault="002509E2" w:rsidP="00C27C10">
      <w:pPr>
        <w:pStyle w:val="ListParagraph"/>
        <w:widowControl/>
        <w:autoSpaceDE/>
        <w:autoSpaceDN/>
        <w:spacing w:before="0"/>
        <w:ind w:left="720" w:firstLin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rPr>
        <w:t xml:space="preserve">There were cases in the court, when the court ruled in the favor to the person who had certification from IPOM on copyright of software, even though the software was produced by person who did not have certification, but had a proof that he/she was the one who has developed software. The court officials rely on the official documents, and there is a lack of knowledge on intellectual property rights. </w:t>
      </w:r>
    </w:p>
    <w:p w14:paraId="3588E366" w14:textId="77777777" w:rsidR="00C27C10" w:rsidRDefault="002509E2" w:rsidP="00692300">
      <w:pPr>
        <w:pStyle w:val="ListParagraph"/>
        <w:widowControl/>
        <w:numPr>
          <w:ilvl w:val="0"/>
          <w:numId w:val="28"/>
        </w:numPr>
        <w:autoSpaceDE/>
        <w:autoSpaceDN/>
        <w:spacing w:before="0"/>
        <w:contextualSpacing/>
        <w:rPr>
          <w:rFonts w:ascii="Times New Roman" w:eastAsiaTheme="minorEastAsia" w:hAnsi="Times New Roman" w:cs="Times New Roman"/>
          <w:i/>
          <w:iCs/>
          <w:u w:val="single"/>
        </w:rPr>
      </w:pPr>
      <w:r w:rsidRPr="00871F5C">
        <w:rPr>
          <w:rFonts w:ascii="Times New Roman" w:eastAsiaTheme="minorEastAsia" w:hAnsi="Times New Roman" w:cs="Times New Roman"/>
          <w:i/>
          <w:iCs/>
          <w:u w:val="single"/>
        </w:rPr>
        <w:lastRenderedPageBreak/>
        <w:t xml:space="preserve">Insufficient intellectual property specialized experts and evaluators on digital technologies. </w:t>
      </w:r>
    </w:p>
    <w:p w14:paraId="480636AF" w14:textId="722BE504" w:rsidR="00F663F2" w:rsidRPr="00871F5C" w:rsidRDefault="002509E2" w:rsidP="00C27C10">
      <w:pPr>
        <w:pStyle w:val="ListParagraph"/>
        <w:widowControl/>
        <w:autoSpaceDE/>
        <w:autoSpaceDN/>
        <w:spacing w:before="0"/>
        <w:ind w:left="720" w:firstLine="0"/>
        <w:contextualSpacing/>
        <w:rPr>
          <w:rFonts w:cs="Times New Roman"/>
        </w:rPr>
        <w:sectPr w:rsidR="00F663F2" w:rsidRPr="00871F5C" w:rsidSect="00F663F2">
          <w:type w:val="continuous"/>
          <w:pgSz w:w="11910" w:h="16840"/>
          <w:pgMar w:top="560" w:right="1020" w:bottom="280" w:left="1020" w:header="720" w:footer="720" w:gutter="0"/>
          <w:cols w:num="2" w:space="720"/>
        </w:sectPr>
      </w:pPr>
      <w:r w:rsidRPr="00871F5C">
        <w:rPr>
          <w:rFonts w:ascii="Times New Roman" w:eastAsiaTheme="minorEastAsia" w:hAnsi="Times New Roman" w:cs="Times New Roman"/>
        </w:rPr>
        <w:t>There is no established framework for evaluating software. There is a specialized evaluators institution, however, they evaluate software based on the how many persons worked to develop software and how many man-months were spent for developing the software. And this is insufficient to define the value of the software. Therefore, some of the software companies approached international valuation companies and experts for this to have adequate valuation of the software.</w:t>
      </w:r>
    </w:p>
    <w:p w14:paraId="558926AB" w14:textId="11F09DB8" w:rsidR="00F500EA" w:rsidRPr="00871F5C" w:rsidRDefault="00F500EA" w:rsidP="00F500EA">
      <w:pPr>
        <w:rPr>
          <w:sz w:val="16"/>
        </w:rPr>
        <w:sectPr w:rsidR="00F500EA" w:rsidRPr="00871F5C" w:rsidSect="00470752">
          <w:type w:val="continuous"/>
          <w:pgSz w:w="11910" w:h="16840"/>
          <w:pgMar w:top="560" w:right="1020" w:bottom="280" w:left="1020" w:header="720" w:footer="720" w:gutter="0"/>
          <w:cols w:space="720"/>
        </w:sectPr>
      </w:pPr>
    </w:p>
    <w:p w14:paraId="52F6C105" w14:textId="64DC831F" w:rsidR="00DE6082" w:rsidRPr="00871F5C" w:rsidRDefault="00F663F2" w:rsidP="00E13E54">
      <w:pPr>
        <w:pStyle w:val="Heading1"/>
        <w:numPr>
          <w:ilvl w:val="0"/>
          <w:numId w:val="48"/>
        </w:numPr>
      </w:pPr>
      <w:bookmarkStart w:id="127" w:name="3._The_role_of_technology_in_lowering_re"/>
      <w:bookmarkStart w:id="128" w:name="costs"/>
      <w:bookmarkStart w:id="129" w:name="_bookmark3"/>
      <w:bookmarkStart w:id="130" w:name="_Toc133509357"/>
      <w:bookmarkStart w:id="131" w:name="_Toc133513330"/>
      <w:bookmarkStart w:id="132" w:name="_Toc133590056"/>
      <w:bookmarkEnd w:id="127"/>
      <w:bookmarkEnd w:id="128"/>
      <w:bookmarkEnd w:id="129"/>
      <w:r w:rsidRPr="00871F5C">
        <w:lastRenderedPageBreak/>
        <w:t>Analysis of other country cases</w:t>
      </w:r>
      <w:bookmarkEnd w:id="130"/>
      <w:bookmarkEnd w:id="131"/>
      <w:bookmarkEnd w:id="132"/>
    </w:p>
    <w:p w14:paraId="5D30C6D7" w14:textId="77777777" w:rsidR="00326438" w:rsidRPr="00871F5C" w:rsidRDefault="00326438" w:rsidP="00326438">
      <w:pPr>
        <w:pStyle w:val="MainText"/>
        <w:rPr>
          <w:rFonts w:cs="Times New Roman"/>
          <w:lang w:eastAsia="zh-CN"/>
        </w:rPr>
        <w:sectPr w:rsidR="00326438" w:rsidRPr="00871F5C">
          <w:headerReference w:type="default" r:id="rId41"/>
          <w:pgSz w:w="11910" w:h="16840"/>
          <w:pgMar w:top="920" w:right="1020" w:bottom="760" w:left="1020" w:header="0" w:footer="568" w:gutter="0"/>
          <w:cols w:space="720"/>
        </w:sectPr>
      </w:pPr>
    </w:p>
    <w:p w14:paraId="1B30ED54" w14:textId="77777777" w:rsidR="009F6805" w:rsidRPr="00871F5C" w:rsidRDefault="009F6805" w:rsidP="00F2025C">
      <w:pPr>
        <w:pStyle w:val="MainText"/>
        <w:rPr>
          <w:rFonts w:cs="Times New Roman"/>
          <w:lang w:eastAsia="zh-CN"/>
        </w:rPr>
        <w:sectPr w:rsidR="009F6805" w:rsidRPr="00871F5C" w:rsidSect="006F79BB">
          <w:headerReference w:type="default" r:id="rId42"/>
          <w:type w:val="continuous"/>
          <w:pgSz w:w="11910" w:h="16840"/>
          <w:pgMar w:top="560" w:right="1020" w:bottom="280" w:left="1020" w:header="720" w:footer="720" w:gutter="0"/>
          <w:cols w:num="2" w:space="720"/>
        </w:sectPr>
      </w:pPr>
    </w:p>
    <w:p w14:paraId="655497D2" w14:textId="74242A9D" w:rsidR="009F6805" w:rsidRPr="00871F5C" w:rsidRDefault="009F6805" w:rsidP="00F2025C">
      <w:pPr>
        <w:pStyle w:val="MainText"/>
        <w:rPr>
          <w:rFonts w:cs="Times New Roman"/>
          <w:lang w:eastAsia="zh-CN"/>
        </w:rPr>
        <w:sectPr w:rsidR="009F6805" w:rsidRPr="00871F5C" w:rsidSect="009F6805">
          <w:type w:val="continuous"/>
          <w:pgSz w:w="11910" w:h="16840"/>
          <w:pgMar w:top="560" w:right="1020" w:bottom="280" w:left="1020" w:header="720" w:footer="720" w:gutter="0"/>
          <w:cols w:space="720"/>
        </w:sectPr>
      </w:pPr>
    </w:p>
    <w:p w14:paraId="6781A3FD" w14:textId="248B1619" w:rsidR="008A1B3A" w:rsidRPr="00871F5C" w:rsidRDefault="00A86FCA" w:rsidP="00A86FCA">
      <w:pPr>
        <w:rPr>
          <w:rFonts w:eastAsiaTheme="minorEastAsia"/>
        </w:rPr>
        <w:sectPr w:rsidR="008A1B3A" w:rsidRPr="00871F5C" w:rsidSect="008A1B3A">
          <w:type w:val="continuous"/>
          <w:pgSz w:w="11910" w:h="16840"/>
          <w:pgMar w:top="560" w:right="1020" w:bottom="280" w:left="1020" w:header="720" w:footer="720" w:gutter="0"/>
          <w:cols w:num="2" w:space="720"/>
        </w:sectPr>
      </w:pPr>
      <w:bookmarkStart w:id="133" w:name="_Toc104201015"/>
      <w:r w:rsidRPr="00871F5C">
        <w:rPr>
          <w:rFonts w:eastAsiaTheme="minorEastAsia"/>
        </w:rPr>
        <w:lastRenderedPageBreak/>
        <w:t xml:space="preserve">Based on the discussion among the team members, it was agreed that the consultant will review the following countries – China, Korea, Singapore, Thailand and Estonia. The following chart represents the International property rights index (IPRI) of selected countries. The IPRI measures the level of protection a given country’s laws provide to </w:t>
      </w:r>
      <w:r w:rsidRPr="00871F5C">
        <w:rPr>
          <w:rFonts w:eastAsiaTheme="minorEastAsia"/>
        </w:rPr>
        <w:lastRenderedPageBreak/>
        <w:t>private property; and to what extent its government enforces those laws. It also scores the ability of judges to function independently from outside influences and specifically evaluates the existence of corruption within the justice system. Finally, the IPRI assesses the ability of individuals and businesses to enforce contracts.</w:t>
      </w:r>
    </w:p>
    <w:p w14:paraId="27BF56B8" w14:textId="77777777" w:rsidR="0049153B" w:rsidRPr="00871F5C" w:rsidRDefault="0049153B" w:rsidP="00A86FCA">
      <w:pPr>
        <w:rPr>
          <w:rFonts w:eastAsiaTheme="minorEastAsia"/>
          <w:b/>
          <w:bCs/>
        </w:rPr>
      </w:pPr>
    </w:p>
    <w:p w14:paraId="5C21E60B" w14:textId="2A2528DC" w:rsidR="009B1D74" w:rsidRDefault="009B1D74" w:rsidP="00A927FC">
      <w:pPr>
        <w:pStyle w:val="TableHead"/>
      </w:pPr>
      <w:bookmarkStart w:id="134" w:name="_Ref133589566"/>
      <w:bookmarkStart w:id="135" w:name="_Toc133509920"/>
      <w:bookmarkStart w:id="136" w:name="_Toc133511937"/>
      <w:bookmarkStart w:id="137" w:name="_Toc133590081"/>
      <w:r>
        <w:t xml:space="preserve">Figure </w:t>
      </w:r>
      <w:r w:rsidR="009A3DF2">
        <w:fldChar w:fldCharType="begin"/>
      </w:r>
      <w:r w:rsidR="009A3DF2">
        <w:instrText xml:space="preserve"> STYLEREF 1 \s </w:instrText>
      </w:r>
      <w:r w:rsidR="009A3DF2">
        <w:fldChar w:fldCharType="separate"/>
      </w:r>
      <w:r w:rsidR="00E55FE1">
        <w:rPr>
          <w:noProof/>
        </w:rPr>
        <w:t>3</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1</w:t>
      </w:r>
      <w:r w:rsidR="009A3DF2">
        <w:rPr>
          <w:noProof/>
        </w:rPr>
        <w:fldChar w:fldCharType="end"/>
      </w:r>
      <w:bookmarkEnd w:id="134"/>
      <w:r>
        <w:t xml:space="preserve">. </w:t>
      </w:r>
      <w:r w:rsidRPr="0098304B">
        <w:t>Comparative chart – China, Korea, Singapore and Thailand from  IPRI</w:t>
      </w:r>
      <w:bookmarkEnd w:id="135"/>
      <w:bookmarkEnd w:id="136"/>
      <w:bookmarkEnd w:id="137"/>
    </w:p>
    <w:p w14:paraId="7E07C96E" w14:textId="21E91609" w:rsidR="00A86FCA" w:rsidRDefault="00A86FCA" w:rsidP="00A86FCA">
      <w:pPr>
        <w:keepNext/>
        <w:rPr>
          <w:rFonts w:eastAsia="SimSun"/>
        </w:rPr>
      </w:pPr>
      <w:r w:rsidRPr="00871F5C">
        <w:rPr>
          <w:noProof/>
          <w:lang w:val="mn-MN" w:eastAsia="mn-MN"/>
        </w:rPr>
        <w:drawing>
          <wp:inline distT="0" distB="0" distL="0" distR="0" wp14:anchorId="75BC5744" wp14:editId="781E13D4">
            <wp:extent cx="5932805" cy="443357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3212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2805" cy="4433570"/>
                    </a:xfrm>
                    <a:prstGeom prst="rect">
                      <a:avLst/>
                    </a:prstGeom>
                    <a:noFill/>
                    <a:ln>
                      <a:noFill/>
                    </a:ln>
                  </pic:spPr>
                </pic:pic>
              </a:graphicData>
            </a:graphic>
          </wp:inline>
        </w:drawing>
      </w:r>
    </w:p>
    <w:p w14:paraId="05FF2772" w14:textId="3041E808" w:rsidR="008759DF" w:rsidRPr="00871F5C" w:rsidRDefault="00252CE0" w:rsidP="00A927FC">
      <w:pPr>
        <w:pStyle w:val="Picturenote"/>
      </w:pPr>
      <w:r>
        <w:t>Source:</w:t>
      </w:r>
      <w:r w:rsidRPr="00252CE0">
        <w:t xml:space="preserve"> https://www.internationalpropertyrightsindex.org/countries</w:t>
      </w:r>
    </w:p>
    <w:p w14:paraId="00C12DDA" w14:textId="77777777" w:rsidR="00A86FCA" w:rsidRPr="00871F5C" w:rsidRDefault="00A86FCA" w:rsidP="00A86FCA"/>
    <w:p w14:paraId="640104C8" w14:textId="77777777" w:rsidR="00CC6A0E" w:rsidRPr="00871F5C" w:rsidRDefault="00CC6A0E" w:rsidP="00A86FCA">
      <w:pPr>
        <w:sectPr w:rsidR="00CC6A0E" w:rsidRPr="00871F5C">
          <w:type w:val="continuous"/>
          <w:pgSz w:w="11910" w:h="16840"/>
          <w:pgMar w:top="560" w:right="1020" w:bottom="280" w:left="1020" w:header="720" w:footer="720" w:gutter="0"/>
          <w:cols w:space="720"/>
        </w:sectPr>
      </w:pPr>
    </w:p>
    <w:p w14:paraId="0E08BA72" w14:textId="25AA1487" w:rsidR="00A86FCA" w:rsidRPr="00871F5C" w:rsidRDefault="00E60A9F" w:rsidP="00C62728">
      <w:pPr>
        <w:pStyle w:val="MainText"/>
      </w:pPr>
      <w:r w:rsidRPr="00C62728">
        <w:rPr>
          <w:rStyle w:val="MainText0"/>
        </w:rPr>
        <w:lastRenderedPageBreak/>
        <w:t xml:space="preserve">According to </w:t>
      </w:r>
      <w:r w:rsidRPr="00C62728">
        <w:rPr>
          <w:rStyle w:val="MainText0"/>
        </w:rPr>
        <w:fldChar w:fldCharType="begin"/>
      </w:r>
      <w:r w:rsidRPr="00C62728">
        <w:rPr>
          <w:rStyle w:val="MainText0"/>
        </w:rPr>
        <w:instrText xml:space="preserve"> REF _Ref133589566 \h </w:instrText>
      </w:r>
      <w:r>
        <w:rPr>
          <w:rStyle w:val="MainText0"/>
        </w:rPr>
        <w:instrText xml:space="preserve"> \* MERGEFORMAT </w:instrText>
      </w:r>
      <w:r w:rsidRPr="00C62728">
        <w:rPr>
          <w:rStyle w:val="MainText0"/>
        </w:rPr>
      </w:r>
      <w:r w:rsidRPr="00C62728">
        <w:rPr>
          <w:rStyle w:val="MainText0"/>
        </w:rPr>
        <w:fldChar w:fldCharType="separate"/>
      </w:r>
      <w:r w:rsidR="00E55FE1" w:rsidRPr="00C62728">
        <w:rPr>
          <w:rStyle w:val="MainText0"/>
        </w:rPr>
        <w:t>Figure 3</w:t>
      </w:r>
      <w:r w:rsidR="00E55FE1" w:rsidRPr="00C62728">
        <w:rPr>
          <w:rStyle w:val="MainText0"/>
        </w:rPr>
        <w:noBreakHyphen/>
        <w:t>1</w:t>
      </w:r>
      <w:r w:rsidRPr="00C62728">
        <w:rPr>
          <w:rStyle w:val="MainText0"/>
        </w:rPr>
        <w:fldChar w:fldCharType="end"/>
      </w:r>
      <w:r w:rsidR="00A86FCA" w:rsidRPr="00C62728">
        <w:rPr>
          <w:rStyle w:val="MainText0"/>
        </w:rPr>
        <w:t xml:space="preserve">, Singapore has more high indexes in almost all these categories Legal and Political Subindex (which includes Judicial independence, Rule of Law, Control of Corruption, Political stability), Physical Property rights (which includes Property rights protection, Registering process, Access to Financing) and Intellectual property rights subindex (Perception of IP protection, Patent Protection and Copyright </w:t>
      </w:r>
      <w:r w:rsidR="00A86FCA" w:rsidRPr="00C62728">
        <w:rPr>
          <w:rStyle w:val="MainText0"/>
        </w:rPr>
        <w:lastRenderedPageBreak/>
        <w:t xml:space="preserve">Protection). However, on Trademark protection, China overtakes Singapore. Thailand lacks behind among these countries on all these categories. </w:t>
      </w:r>
      <w:r w:rsidR="00A86FCA" w:rsidRPr="00871F5C">
        <w:t xml:space="preserve">(Detailed description on IPRI methodology is in </w:t>
      </w:r>
      <w:hyperlink w:anchor="IPRI2021" w:history="1">
        <w:r w:rsidR="00A86FCA" w:rsidRPr="00871F5C">
          <w:rPr>
            <w:rStyle w:val="Hyperlink"/>
            <w:rFonts w:cs="Times New Roman"/>
          </w:rPr>
          <w:t>Attachment 5</w:t>
        </w:r>
      </w:hyperlink>
      <w:r w:rsidR="00A86FCA" w:rsidRPr="00871F5C">
        <w:t xml:space="preserve"> ). </w:t>
      </w:r>
    </w:p>
    <w:p w14:paraId="7FE56E5E" w14:textId="77777777" w:rsidR="00A86FCA" w:rsidRPr="00871F5C" w:rsidRDefault="00A86FCA" w:rsidP="00C62728">
      <w:pPr>
        <w:pStyle w:val="MainText"/>
      </w:pPr>
    </w:p>
    <w:p w14:paraId="1FC81861" w14:textId="2E100010" w:rsidR="00A86FCA" w:rsidRPr="00E60A9F" w:rsidRDefault="00E60A9F" w:rsidP="00C62728">
      <w:pPr>
        <w:pStyle w:val="MainText"/>
      </w:pPr>
      <w:r w:rsidRPr="00E60A9F">
        <w:fldChar w:fldCharType="begin"/>
      </w:r>
      <w:r w:rsidRPr="00E60A9F">
        <w:instrText xml:space="preserve"> REF _Ref133589603 \h </w:instrText>
      </w:r>
      <w:r>
        <w:instrText xml:space="preserve"> \* MERGEFORMAT </w:instrText>
      </w:r>
      <w:r w:rsidRPr="00E60A9F">
        <w:fldChar w:fldCharType="separate"/>
      </w:r>
      <w:r w:rsidR="00E55FE1">
        <w:t>Figure 3</w:t>
      </w:r>
      <w:r w:rsidR="00E55FE1">
        <w:noBreakHyphen/>
        <w:t>2</w:t>
      </w:r>
      <w:r w:rsidRPr="00E60A9F">
        <w:fldChar w:fldCharType="end"/>
      </w:r>
      <w:r w:rsidRPr="00E60A9F">
        <w:t xml:space="preserve"> </w:t>
      </w:r>
      <w:r w:rsidR="00A86FCA" w:rsidRPr="00E60A9F">
        <w:t>represent</w:t>
      </w:r>
      <w:r w:rsidRPr="007D707B">
        <w:t>s</w:t>
      </w:r>
      <w:r w:rsidR="00A86FCA" w:rsidRPr="00E60A9F">
        <w:t xml:space="preserve"> intellectual property right and Copyright protection of these countries.</w:t>
      </w:r>
    </w:p>
    <w:p w14:paraId="16F3384B" w14:textId="77777777" w:rsidR="00CC6A0E" w:rsidRPr="00871F5C" w:rsidRDefault="00CC6A0E" w:rsidP="00A86FCA">
      <w:pPr>
        <w:sectPr w:rsidR="00CC6A0E" w:rsidRPr="00871F5C" w:rsidSect="00CC6A0E">
          <w:type w:val="continuous"/>
          <w:pgSz w:w="11910" w:h="16840"/>
          <w:pgMar w:top="560" w:right="1020" w:bottom="280" w:left="1020" w:header="720" w:footer="720" w:gutter="0"/>
          <w:cols w:num="2" w:space="720"/>
        </w:sectPr>
      </w:pPr>
    </w:p>
    <w:p w14:paraId="1FDC5E90" w14:textId="77777777" w:rsidR="00A927FC" w:rsidRDefault="00A927FC" w:rsidP="00A86FCA">
      <w:pPr>
        <w:sectPr w:rsidR="00A927FC">
          <w:type w:val="continuous"/>
          <w:pgSz w:w="11910" w:h="16840"/>
          <w:pgMar w:top="560" w:right="1020" w:bottom="280" w:left="1020" w:header="720" w:footer="720" w:gutter="0"/>
          <w:cols w:space="720"/>
        </w:sectPr>
      </w:pPr>
    </w:p>
    <w:p w14:paraId="64248E01" w14:textId="77777777" w:rsidR="00A927FC" w:rsidRDefault="00A927FC" w:rsidP="00A86FCA">
      <w:pPr>
        <w:sectPr w:rsidR="00A927FC">
          <w:type w:val="continuous"/>
          <w:pgSz w:w="11910" w:h="16840"/>
          <w:pgMar w:top="560" w:right="1020" w:bottom="280" w:left="1020" w:header="720" w:footer="720" w:gutter="0"/>
          <w:cols w:space="720"/>
        </w:sectPr>
      </w:pPr>
    </w:p>
    <w:p w14:paraId="6968B871" w14:textId="77777777" w:rsidR="00A927FC" w:rsidRDefault="00A927FC" w:rsidP="00A86FCA">
      <w:pPr>
        <w:sectPr w:rsidR="00A927FC">
          <w:type w:val="continuous"/>
          <w:pgSz w:w="11910" w:h="16840"/>
          <w:pgMar w:top="560" w:right="1020" w:bottom="280" w:left="1020" w:header="720" w:footer="720" w:gutter="0"/>
          <w:cols w:space="720"/>
        </w:sectPr>
      </w:pPr>
    </w:p>
    <w:p w14:paraId="5A5C05A6" w14:textId="61F995CC" w:rsidR="00A86FCA" w:rsidRPr="00871F5C" w:rsidRDefault="00A86FCA" w:rsidP="00A86FCA"/>
    <w:p w14:paraId="2B1E6C68" w14:textId="56FA3FE3" w:rsidR="009B1D74" w:rsidRDefault="009B1D74" w:rsidP="00A927FC">
      <w:pPr>
        <w:pStyle w:val="TableHead"/>
      </w:pPr>
      <w:bookmarkStart w:id="138" w:name="_Ref133589603"/>
      <w:bookmarkStart w:id="139" w:name="_Toc133509921"/>
      <w:bookmarkStart w:id="140" w:name="_Toc133511938"/>
      <w:bookmarkStart w:id="141" w:name="_Toc133590082"/>
      <w:r>
        <w:t xml:space="preserve">Figure </w:t>
      </w:r>
      <w:r w:rsidR="009A3DF2">
        <w:fldChar w:fldCharType="begin"/>
      </w:r>
      <w:r w:rsidR="009A3DF2">
        <w:instrText xml:space="preserve"> STYLEREF 1 \s </w:instrText>
      </w:r>
      <w:r w:rsidR="009A3DF2">
        <w:fldChar w:fldCharType="separate"/>
      </w:r>
      <w:r w:rsidR="00E55FE1">
        <w:rPr>
          <w:noProof/>
        </w:rPr>
        <w:t>3</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2</w:t>
      </w:r>
      <w:r w:rsidR="009A3DF2">
        <w:rPr>
          <w:noProof/>
        </w:rPr>
        <w:fldChar w:fldCharType="end"/>
      </w:r>
      <w:bookmarkEnd w:id="138"/>
      <w:r>
        <w:t xml:space="preserve">. </w:t>
      </w:r>
      <w:r w:rsidRPr="00027518">
        <w:t>Comparative table of Intellectual property rights - China, Korea, Singapore and Thailand</w:t>
      </w:r>
      <w:bookmarkEnd w:id="139"/>
      <w:bookmarkEnd w:id="140"/>
      <w:bookmarkEnd w:id="141"/>
    </w:p>
    <w:p w14:paraId="175184ED" w14:textId="0C8A9EF8" w:rsidR="00A86FCA" w:rsidRDefault="00A86FCA" w:rsidP="00A86FCA">
      <w:pPr>
        <w:keepNext/>
      </w:pPr>
      <w:r w:rsidRPr="00871F5C">
        <w:rPr>
          <w:noProof/>
          <w:lang w:val="mn-MN" w:eastAsia="mn-MN"/>
        </w:rPr>
        <w:drawing>
          <wp:inline distT="0" distB="0" distL="0" distR="0" wp14:anchorId="556CC250" wp14:editId="34EE0122">
            <wp:extent cx="6194558" cy="355208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4309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02035" cy="3556371"/>
                    </a:xfrm>
                    <a:prstGeom prst="rect">
                      <a:avLst/>
                    </a:prstGeom>
                    <a:noFill/>
                    <a:ln>
                      <a:noFill/>
                    </a:ln>
                  </pic:spPr>
                </pic:pic>
              </a:graphicData>
            </a:graphic>
          </wp:inline>
        </w:drawing>
      </w:r>
    </w:p>
    <w:p w14:paraId="788BCB27" w14:textId="7EA78442" w:rsidR="00A927FC" w:rsidRPr="00871F5C" w:rsidRDefault="00A927FC" w:rsidP="00472B2F">
      <w:pPr>
        <w:pStyle w:val="Picturenote"/>
      </w:pPr>
      <w:r>
        <w:t>Source:</w:t>
      </w:r>
      <w:r w:rsidRPr="00252CE0">
        <w:t xml:space="preserve"> https://www.internationalpropertyrightsindex.org/countries</w:t>
      </w:r>
    </w:p>
    <w:p w14:paraId="215BC900" w14:textId="77777777" w:rsidR="00A86FCA" w:rsidRPr="00871F5C" w:rsidRDefault="00A86FCA" w:rsidP="00A86FCA">
      <w:pPr>
        <w:rPr>
          <w:rFonts w:eastAsiaTheme="minorEastAsia"/>
        </w:rPr>
      </w:pPr>
    </w:p>
    <w:p w14:paraId="0FF9F9D1" w14:textId="77777777" w:rsidR="00CC6A0E" w:rsidRPr="00871F5C" w:rsidRDefault="00CC6A0E" w:rsidP="00A86FCA">
      <w:pPr>
        <w:rPr>
          <w:rFonts w:eastAsiaTheme="minorEastAsia"/>
        </w:rPr>
        <w:sectPr w:rsidR="00CC6A0E" w:rsidRPr="00871F5C">
          <w:type w:val="continuous"/>
          <w:pgSz w:w="11910" w:h="16840"/>
          <w:pgMar w:top="560" w:right="1020" w:bottom="280" w:left="1020" w:header="720" w:footer="720" w:gutter="0"/>
          <w:cols w:space="720"/>
        </w:sectPr>
      </w:pPr>
    </w:p>
    <w:p w14:paraId="593ADA7E" w14:textId="37E2B9AD" w:rsidR="00A86FCA" w:rsidRPr="00871F5C" w:rsidRDefault="00A86FCA" w:rsidP="00A86FCA">
      <w:pPr>
        <w:rPr>
          <w:rFonts w:eastAsiaTheme="minorEastAsia"/>
          <w:color w:val="333333"/>
        </w:rPr>
      </w:pPr>
      <w:r w:rsidRPr="00871F5C">
        <w:rPr>
          <w:rFonts w:eastAsiaTheme="minorEastAsia"/>
        </w:rPr>
        <w:lastRenderedPageBreak/>
        <w:t xml:space="preserve">The IPR and Copyright indexes have been stagnating across the Asian region. In addition to that, scores have decreased in recent years. This is true especially with leading countries such as Singapore and the Republic of Korea. </w:t>
      </w:r>
      <w:r w:rsidRPr="00871F5C">
        <w:rPr>
          <w:rFonts w:eastAsiaTheme="minorEastAsia"/>
        </w:rPr>
        <w:lastRenderedPageBreak/>
        <w:t xml:space="preserve">On the other hand, China’s scores have been growing steadily reflecting the country’s </w:t>
      </w:r>
      <w:r w:rsidRPr="00871F5C">
        <w:rPr>
          <w:rFonts w:eastAsiaTheme="minorEastAsia"/>
          <w:color w:val="333333"/>
        </w:rPr>
        <w:t>significant changes in both the design of the IPR legislation and its enforcement.</w:t>
      </w:r>
    </w:p>
    <w:p w14:paraId="635BC2CB" w14:textId="77777777" w:rsidR="00CC6A0E" w:rsidRPr="00871F5C" w:rsidRDefault="00CC6A0E" w:rsidP="00A86FCA">
      <w:pPr>
        <w:rPr>
          <w:rFonts w:eastAsia="SimSun"/>
        </w:rPr>
        <w:sectPr w:rsidR="00CC6A0E" w:rsidRPr="00871F5C" w:rsidSect="00CC6A0E">
          <w:type w:val="continuous"/>
          <w:pgSz w:w="11910" w:h="16840"/>
          <w:pgMar w:top="560" w:right="1020" w:bottom="280" w:left="1020" w:header="720" w:footer="720" w:gutter="0"/>
          <w:cols w:num="2" w:space="720"/>
        </w:sectPr>
      </w:pPr>
    </w:p>
    <w:p w14:paraId="41DCF747" w14:textId="03F183D9" w:rsidR="00A86FCA" w:rsidRPr="00871F5C" w:rsidRDefault="00A86FCA" w:rsidP="00A86FCA">
      <w:pPr>
        <w:rPr>
          <w:rFonts w:eastAsia="SimSun"/>
        </w:rPr>
      </w:pPr>
    </w:p>
    <w:p w14:paraId="43564836" w14:textId="6B59CDF7" w:rsidR="009A28A0" w:rsidRDefault="009A28A0" w:rsidP="00472B2F">
      <w:pPr>
        <w:pStyle w:val="TableHead"/>
      </w:pPr>
      <w:bookmarkStart w:id="142" w:name="_Toc133509922"/>
      <w:bookmarkStart w:id="143" w:name="_Toc133511939"/>
      <w:bookmarkStart w:id="144" w:name="_Toc133590083"/>
      <w:r>
        <w:t xml:space="preserve">Figure </w:t>
      </w:r>
      <w:r w:rsidR="009A3DF2">
        <w:fldChar w:fldCharType="begin"/>
      </w:r>
      <w:r w:rsidR="009A3DF2">
        <w:instrText xml:space="preserve"> STYLEREF 1 \s </w:instrText>
      </w:r>
      <w:r w:rsidR="009A3DF2">
        <w:fldChar w:fldCharType="separate"/>
      </w:r>
      <w:r w:rsidR="00E55FE1">
        <w:rPr>
          <w:noProof/>
        </w:rPr>
        <w:t>3</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3</w:t>
      </w:r>
      <w:r w:rsidR="009A3DF2">
        <w:rPr>
          <w:noProof/>
        </w:rPr>
        <w:fldChar w:fldCharType="end"/>
      </w:r>
      <w:r>
        <w:t xml:space="preserve">. </w:t>
      </w:r>
      <w:r w:rsidRPr="00AC6795">
        <w:t>Comparative table of copyright protection – China, Korea, Singapore and Thailand.</w:t>
      </w:r>
      <w:bookmarkEnd w:id="142"/>
      <w:bookmarkEnd w:id="143"/>
      <w:bookmarkEnd w:id="144"/>
    </w:p>
    <w:p w14:paraId="55074106" w14:textId="640EB114" w:rsidR="00A86FCA" w:rsidRPr="00871F5C" w:rsidRDefault="00A86FCA" w:rsidP="00A86FCA">
      <w:pPr>
        <w:keepNext/>
      </w:pPr>
      <w:r w:rsidRPr="00871F5C">
        <w:rPr>
          <w:noProof/>
          <w:lang w:val="mn-MN" w:eastAsia="mn-MN"/>
        </w:rPr>
        <w:lastRenderedPageBreak/>
        <w:drawing>
          <wp:inline distT="0" distB="0" distL="0" distR="0" wp14:anchorId="48676595" wp14:editId="4A5C6388">
            <wp:extent cx="6396212" cy="3445459"/>
            <wp:effectExtent l="0" t="0" r="508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22526"/>
                    <pic:cNvPicPr>
                      <a:picLocks noChangeAspect="1" noChangeArrowheads="1"/>
                    </pic:cNvPicPr>
                  </pic:nvPicPr>
                  <pic:blipFill rotWithShape="1">
                    <a:blip r:embed="rId45">
                      <a:extLst>
                        <a:ext uri="{28A0092B-C50C-407E-A947-70E740481C1C}">
                          <a14:useLocalDpi xmlns:a14="http://schemas.microsoft.com/office/drawing/2010/main" val="0"/>
                        </a:ext>
                      </a:extLst>
                    </a:blip>
                    <a:srcRect t="2701" b="3091"/>
                    <a:stretch/>
                  </pic:blipFill>
                  <pic:spPr bwMode="auto">
                    <a:xfrm>
                      <a:off x="0" y="0"/>
                      <a:ext cx="6419190" cy="3457837"/>
                    </a:xfrm>
                    <a:prstGeom prst="rect">
                      <a:avLst/>
                    </a:prstGeom>
                    <a:noFill/>
                    <a:ln>
                      <a:noFill/>
                    </a:ln>
                    <a:extLst>
                      <a:ext uri="{53640926-AAD7-44D8-BBD7-CCE9431645EC}">
                        <a14:shadowObscured xmlns:a14="http://schemas.microsoft.com/office/drawing/2010/main"/>
                      </a:ext>
                    </a:extLst>
                  </pic:spPr>
                </pic:pic>
              </a:graphicData>
            </a:graphic>
          </wp:inline>
        </w:drawing>
      </w:r>
    </w:p>
    <w:p w14:paraId="16FBF1D4" w14:textId="3612A786" w:rsidR="00A86FCA" w:rsidRPr="00871F5C" w:rsidRDefault="00A86FCA" w:rsidP="00A86FCA"/>
    <w:p w14:paraId="592D6EF1" w14:textId="77777777" w:rsidR="00CC6A0E" w:rsidRPr="00871F5C" w:rsidRDefault="00CC6A0E" w:rsidP="00A86FCA"/>
    <w:p w14:paraId="5A78FD79" w14:textId="77777777" w:rsidR="00A86FCA" w:rsidRPr="00871F5C" w:rsidRDefault="00A86FCA" w:rsidP="00A86FCA"/>
    <w:p w14:paraId="5DD139BA" w14:textId="77777777" w:rsidR="00CC6A0E" w:rsidRPr="00871F5C" w:rsidRDefault="00CC6A0E" w:rsidP="00A86FCA">
      <w:pPr>
        <w:rPr>
          <w:rFonts w:eastAsiaTheme="minorEastAsia"/>
          <w:b/>
          <w:bCs/>
        </w:rPr>
        <w:sectPr w:rsidR="00CC6A0E" w:rsidRPr="00871F5C">
          <w:type w:val="continuous"/>
          <w:pgSz w:w="11910" w:h="16840"/>
          <w:pgMar w:top="560" w:right="1020" w:bottom="280" w:left="1020" w:header="720" w:footer="720" w:gutter="0"/>
          <w:cols w:space="720"/>
        </w:sectPr>
      </w:pPr>
    </w:p>
    <w:p w14:paraId="6AE9E43C" w14:textId="2EE1861B" w:rsidR="00472B2F" w:rsidRDefault="00472B2F" w:rsidP="00472B2F">
      <w:pPr>
        <w:pStyle w:val="MainText"/>
        <w:rPr>
          <w:rFonts w:eastAsiaTheme="minorEastAsia"/>
        </w:rPr>
      </w:pPr>
      <w:r>
        <w:rPr>
          <w:lang w:eastAsia="zh-CN"/>
        </w:rPr>
        <w:lastRenderedPageBreak/>
        <w:t xml:space="preserve">Case </w:t>
      </w:r>
      <w:r w:rsidR="00E60A9F">
        <w:rPr>
          <w:lang w:eastAsia="zh-CN"/>
        </w:rPr>
        <w:t>Study</w:t>
      </w:r>
      <w:r>
        <w:rPr>
          <w:lang w:eastAsia="zh-CN"/>
        </w:rPr>
        <w:t>:</w:t>
      </w:r>
    </w:p>
    <w:p w14:paraId="6B7D77F5" w14:textId="77777777" w:rsidR="00472B2F" w:rsidRDefault="00472B2F" w:rsidP="00A86FCA">
      <w:pPr>
        <w:rPr>
          <w:rFonts w:eastAsiaTheme="minorEastAsia"/>
          <w:b/>
          <w:bCs/>
        </w:rPr>
      </w:pPr>
    </w:p>
    <w:p w14:paraId="6EA0F248" w14:textId="29E5AF29" w:rsidR="00A86FCA" w:rsidRPr="00871F5C" w:rsidRDefault="00A86FCA" w:rsidP="00A86FCA">
      <w:pPr>
        <w:rPr>
          <w:rFonts w:eastAsiaTheme="minorEastAsia"/>
        </w:rPr>
      </w:pPr>
      <w:r w:rsidRPr="00871F5C">
        <w:rPr>
          <w:rFonts w:eastAsiaTheme="minorEastAsia"/>
          <w:b/>
          <w:bCs/>
        </w:rPr>
        <w:t>CHINA</w:t>
      </w:r>
    </w:p>
    <w:p w14:paraId="2F7BA081" w14:textId="77777777" w:rsidR="00A86FCA" w:rsidRDefault="00A86FCA" w:rsidP="00B16F92">
      <w:pPr>
        <w:rPr>
          <w:rFonts w:eastAsiaTheme="minorEastAsia"/>
          <w:b/>
          <w:bCs/>
          <w:color w:val="333333"/>
        </w:rPr>
      </w:pPr>
      <w:r w:rsidRPr="00871F5C">
        <w:rPr>
          <w:rFonts w:eastAsiaTheme="minorEastAsia"/>
          <w:b/>
          <w:bCs/>
          <w:color w:val="333333"/>
        </w:rPr>
        <w:t>Evolution of the Chinese Intellectual Property Rights System: IPR Law Revisions and Enforcement</w:t>
      </w:r>
    </w:p>
    <w:p w14:paraId="5C45ED22" w14:textId="77777777" w:rsidR="00472B2F" w:rsidRPr="00871F5C" w:rsidRDefault="00472B2F" w:rsidP="00B16F92">
      <w:pPr>
        <w:rPr>
          <w:rFonts w:eastAsiaTheme="minorEastAsia"/>
          <w:b/>
          <w:bCs/>
          <w:color w:val="333333"/>
        </w:rPr>
      </w:pPr>
    </w:p>
    <w:p w14:paraId="34C94184" w14:textId="77777777" w:rsidR="00A86FCA" w:rsidRPr="00A8312F" w:rsidRDefault="00A86FCA" w:rsidP="00B16F92">
      <w:pPr>
        <w:rPr>
          <w:rFonts w:eastAsiaTheme="minorEastAsia"/>
          <w:color w:val="333333"/>
        </w:rPr>
      </w:pPr>
      <w:r w:rsidRPr="00A8312F">
        <w:rPr>
          <w:rFonts w:eastAsiaTheme="minorEastAsia"/>
          <w:color w:val="333333"/>
        </w:rPr>
        <w:t>Since the first Trademark Law was enacted in China in 1982 as well as the first Patent Law was enacted on 1 April 1985</w:t>
      </w:r>
      <w:r w:rsidRPr="00A8312F">
        <w:rPr>
          <w:rFonts w:eastAsia="DengXian"/>
          <w:color w:val="333333"/>
          <w:lang w:eastAsia="zh-CN"/>
        </w:rPr>
        <w:t>,</w:t>
      </w:r>
      <w:r w:rsidRPr="00A8312F">
        <w:rPr>
          <w:rFonts w:eastAsiaTheme="minorEastAsia"/>
          <w:color w:val="333333"/>
        </w:rPr>
        <w:t xml:space="preserve"> the Chinese intellectual property rights (IPR) system has undergone significant changes in both the design of the legislation and its enforcement.</w:t>
      </w:r>
      <w:r w:rsidRPr="00A8312F">
        <w:rPr>
          <w:rStyle w:val="FootnoteReference"/>
          <w:rFonts w:eastAsiaTheme="minorEastAsia"/>
          <w:color w:val="333333"/>
        </w:rPr>
        <w:footnoteReference w:id="40"/>
      </w:r>
      <w:r w:rsidRPr="00A8312F">
        <w:rPr>
          <w:rFonts w:eastAsiaTheme="minorEastAsia"/>
          <w:color w:val="333333"/>
        </w:rPr>
        <w:t xml:space="preserve"> In briefing, the Chinese IPR system has gone through several waves of revisions: four in total (1992–1993, 2000–2001, 2008–2013, and 2019–2020). </w:t>
      </w:r>
    </w:p>
    <w:p w14:paraId="27E337D3" w14:textId="77777777" w:rsidR="00A86FCA" w:rsidRPr="00A8312F" w:rsidRDefault="00A86FCA" w:rsidP="00A86FCA">
      <w:pPr>
        <w:ind w:left="720"/>
        <w:rPr>
          <w:rFonts w:eastAsiaTheme="minorEastAsia"/>
          <w:color w:val="333333"/>
        </w:rPr>
      </w:pPr>
    </w:p>
    <w:p w14:paraId="52E16F72" w14:textId="0955FD2C" w:rsidR="00A86FCA" w:rsidRPr="00A8312F" w:rsidRDefault="00A86FCA" w:rsidP="00692300">
      <w:pPr>
        <w:pStyle w:val="ListParagraph"/>
        <w:numPr>
          <w:ilvl w:val="0"/>
          <w:numId w:val="30"/>
        </w:numPr>
        <w:rPr>
          <w:rFonts w:ascii="Times New Roman" w:eastAsiaTheme="minorEastAsia" w:hAnsi="Times New Roman" w:cs="Times New Roman"/>
          <w:color w:val="333333"/>
        </w:rPr>
      </w:pPr>
      <w:r w:rsidRPr="00A8312F">
        <w:rPr>
          <w:rFonts w:ascii="Times New Roman" w:eastAsiaTheme="minorEastAsia" w:hAnsi="Times New Roman" w:cs="Times New Roman"/>
          <w:color w:val="333333"/>
        </w:rPr>
        <w:t>1992-1993:</w:t>
      </w:r>
    </w:p>
    <w:p w14:paraId="18F47743" w14:textId="77777777" w:rsidR="00B16F92" w:rsidRDefault="00A86FCA" w:rsidP="00B16F92">
      <w:pPr>
        <w:rPr>
          <w:rFonts w:eastAsiaTheme="minorEastAsia"/>
          <w:color w:val="333333"/>
        </w:rPr>
      </w:pPr>
      <w:r w:rsidRPr="00A8312F">
        <w:rPr>
          <w:rFonts w:eastAsiaTheme="minorEastAsia"/>
          <w:color w:val="333333"/>
        </w:rPr>
        <w:t xml:space="preserve">On 17 January 1992, PRC and US have reached an agreement of </w:t>
      </w:r>
      <w:r w:rsidRPr="00A8312F">
        <w:rPr>
          <w:rFonts w:eastAsiaTheme="minorEastAsia"/>
          <w:i/>
          <w:iCs/>
          <w:color w:val="333333"/>
        </w:rPr>
        <w:t xml:space="preserve">People’s Republic of </w:t>
      </w:r>
      <w:r w:rsidRPr="00A8312F">
        <w:rPr>
          <w:rFonts w:eastAsiaTheme="minorEastAsia"/>
          <w:i/>
          <w:iCs/>
          <w:color w:val="333333"/>
        </w:rPr>
        <w:lastRenderedPageBreak/>
        <w:t>China-United States of America: Memorandum Of Understanding On The Protection Of Intellectual Property</w:t>
      </w:r>
      <w:r w:rsidRPr="00A8312F">
        <w:rPr>
          <w:rFonts w:eastAsia="DengXian"/>
          <w:color w:val="333333"/>
          <w:lang w:eastAsia="zh-CN"/>
        </w:rPr>
        <w:t>.</w:t>
      </w:r>
      <w:r w:rsidRPr="00A8312F">
        <w:rPr>
          <w:rStyle w:val="FootnoteReference"/>
          <w:rFonts w:eastAsia="DengXian"/>
          <w:color w:val="333333"/>
          <w:lang w:eastAsia="zh-CN"/>
        </w:rPr>
        <w:footnoteReference w:id="41"/>
      </w:r>
      <w:r w:rsidRPr="00A8312F">
        <w:rPr>
          <w:rFonts w:eastAsiaTheme="minorEastAsia"/>
          <w:color w:val="333333"/>
        </w:rPr>
        <w:t xml:space="preserve"> To fulfill its promise, the Patent Law (firstly enacted in 1 April 1985), Trademark Law, and Copyright Law have been substantially enhanced. </w:t>
      </w:r>
    </w:p>
    <w:p w14:paraId="7FBB9019" w14:textId="77777777" w:rsidR="00472B2F" w:rsidRPr="00A8312F" w:rsidRDefault="00472B2F" w:rsidP="00B16F92">
      <w:pPr>
        <w:rPr>
          <w:rFonts w:eastAsiaTheme="minorEastAsia"/>
          <w:color w:val="333333"/>
        </w:rPr>
      </w:pPr>
    </w:p>
    <w:p w14:paraId="3943EAB5" w14:textId="0AA42EB8" w:rsidR="00A86FCA" w:rsidRPr="00A8312F" w:rsidRDefault="00A86FCA" w:rsidP="00692300">
      <w:pPr>
        <w:pStyle w:val="ListParagraph"/>
        <w:numPr>
          <w:ilvl w:val="0"/>
          <w:numId w:val="30"/>
        </w:numPr>
        <w:rPr>
          <w:rFonts w:ascii="Times New Roman" w:eastAsiaTheme="minorEastAsia" w:hAnsi="Times New Roman" w:cs="Times New Roman"/>
          <w:color w:val="333333"/>
        </w:rPr>
      </w:pPr>
      <w:r w:rsidRPr="00A8312F">
        <w:rPr>
          <w:rFonts w:ascii="Times New Roman" w:eastAsiaTheme="minorEastAsia" w:hAnsi="Times New Roman" w:cs="Times New Roman"/>
          <w:color w:val="333333"/>
        </w:rPr>
        <w:t>2000-2001</w:t>
      </w:r>
      <w:r w:rsidR="00B16F92" w:rsidRPr="00A8312F">
        <w:rPr>
          <w:rFonts w:ascii="Times New Roman" w:eastAsiaTheme="minorEastAsia" w:hAnsi="Times New Roman" w:cs="Times New Roman"/>
          <w:color w:val="333333"/>
        </w:rPr>
        <w:t>:</w:t>
      </w:r>
    </w:p>
    <w:p w14:paraId="454A59D8" w14:textId="77777777" w:rsidR="00B16F92" w:rsidRDefault="00A86FCA" w:rsidP="00B16F92">
      <w:pPr>
        <w:rPr>
          <w:rFonts w:eastAsiaTheme="minorEastAsia"/>
          <w:color w:val="333333"/>
        </w:rPr>
      </w:pPr>
      <w:r w:rsidRPr="00A8312F">
        <w:rPr>
          <w:rFonts w:eastAsiaTheme="minorEastAsia"/>
          <w:color w:val="333333"/>
        </w:rPr>
        <w:t>especially since 2000, when China improved its IPR system to comply with the TRIPS Agreement and join the WTO, and especially the most recent amendments of these three IP Laws. On the other hand, results indicate that the development of IPR protection enforcement followed the improvement of relevant IPR laws.</w:t>
      </w:r>
      <w:r w:rsidRPr="00A8312F">
        <w:rPr>
          <w:rStyle w:val="FootnoteReference"/>
          <w:rFonts w:eastAsiaTheme="minorEastAsia"/>
          <w:color w:val="333333"/>
        </w:rPr>
        <w:t xml:space="preserve"> </w:t>
      </w:r>
      <w:r w:rsidRPr="00A8312F">
        <w:rPr>
          <w:rStyle w:val="FootnoteReference"/>
          <w:rFonts w:eastAsiaTheme="minorEastAsia"/>
          <w:color w:val="333333"/>
        </w:rPr>
        <w:footnoteReference w:id="42"/>
      </w:r>
      <w:r w:rsidRPr="00A8312F">
        <w:rPr>
          <w:rFonts w:eastAsiaTheme="minorEastAsia"/>
          <w:color w:val="333333"/>
        </w:rPr>
        <w:t xml:space="preserve"> </w:t>
      </w:r>
    </w:p>
    <w:p w14:paraId="21FB4B23" w14:textId="77777777" w:rsidR="00472B2F" w:rsidRPr="00A8312F" w:rsidRDefault="00472B2F" w:rsidP="00B16F92">
      <w:pPr>
        <w:rPr>
          <w:rFonts w:eastAsiaTheme="minorEastAsia"/>
          <w:color w:val="333333"/>
        </w:rPr>
      </w:pPr>
    </w:p>
    <w:p w14:paraId="18ADDCA4" w14:textId="6B94C4AF" w:rsidR="00A86FCA" w:rsidRPr="00A8312F" w:rsidRDefault="00A86FCA" w:rsidP="00692300">
      <w:pPr>
        <w:pStyle w:val="ListParagraph"/>
        <w:numPr>
          <w:ilvl w:val="0"/>
          <w:numId w:val="30"/>
        </w:numPr>
        <w:rPr>
          <w:rFonts w:ascii="Times New Roman" w:eastAsiaTheme="minorEastAsia" w:hAnsi="Times New Roman" w:cs="Times New Roman"/>
          <w:color w:val="333333"/>
        </w:rPr>
      </w:pPr>
      <w:r w:rsidRPr="00A8312F">
        <w:rPr>
          <w:rFonts w:ascii="Times New Roman" w:eastAsia="DengXian" w:hAnsi="Times New Roman" w:cs="Times New Roman"/>
          <w:color w:val="333333"/>
          <w:lang w:eastAsia="zh-CN"/>
        </w:rPr>
        <w:t>2008-2013</w:t>
      </w:r>
    </w:p>
    <w:p w14:paraId="59D29D09" w14:textId="77777777" w:rsidR="00B16F92" w:rsidRDefault="00A86FCA" w:rsidP="00B16F92">
      <w:pPr>
        <w:rPr>
          <w:rFonts w:eastAsiaTheme="minorEastAsia"/>
          <w:color w:val="333333"/>
        </w:rPr>
      </w:pPr>
      <w:r w:rsidRPr="00A8312F">
        <w:rPr>
          <w:rFonts w:eastAsiaTheme="minorEastAsia"/>
          <w:color w:val="333333"/>
        </w:rPr>
        <w:t xml:space="preserve">On June 5, 2008, with the introduction of the Outline of the National Intellectual Property Strategy, China elevated intellectual property </w:t>
      </w:r>
      <w:r w:rsidRPr="00A8312F">
        <w:rPr>
          <w:rFonts w:eastAsiaTheme="minorEastAsia"/>
          <w:color w:val="333333"/>
        </w:rPr>
        <w:lastRenderedPageBreak/>
        <w:t>to a national strategy. The two revisions introduced after 2008, changes in the Chinese IPR system, and an increasing number of IPR infringement cases handled by relevant authorities also suggest the willingness of the Chinese government to further enhance its IPR protection.</w:t>
      </w:r>
    </w:p>
    <w:p w14:paraId="4451950D" w14:textId="77777777" w:rsidR="00472B2F" w:rsidRPr="00A8312F" w:rsidRDefault="00472B2F" w:rsidP="00B16F92">
      <w:pPr>
        <w:rPr>
          <w:rFonts w:eastAsiaTheme="minorEastAsia"/>
          <w:color w:val="333333"/>
        </w:rPr>
      </w:pPr>
    </w:p>
    <w:p w14:paraId="63C60714" w14:textId="15E052BB" w:rsidR="00A86FCA" w:rsidRPr="00A8312F" w:rsidRDefault="00A86FCA" w:rsidP="00692300">
      <w:pPr>
        <w:pStyle w:val="ListParagraph"/>
        <w:numPr>
          <w:ilvl w:val="0"/>
          <w:numId w:val="30"/>
        </w:numPr>
        <w:rPr>
          <w:rFonts w:ascii="Times New Roman" w:eastAsiaTheme="minorEastAsia" w:hAnsi="Times New Roman" w:cs="Times New Roman"/>
          <w:color w:val="333333"/>
        </w:rPr>
      </w:pPr>
      <w:r w:rsidRPr="00A8312F">
        <w:rPr>
          <w:rFonts w:ascii="Times New Roman" w:eastAsiaTheme="minorEastAsia" w:hAnsi="Times New Roman" w:cs="Times New Roman"/>
          <w:color w:val="333333"/>
        </w:rPr>
        <w:t>2019–2020</w:t>
      </w:r>
    </w:p>
    <w:p w14:paraId="7D2D063B" w14:textId="77777777" w:rsidR="00B16F92" w:rsidRDefault="00A86FCA" w:rsidP="00B16F92">
      <w:pPr>
        <w:rPr>
          <w:rFonts w:eastAsiaTheme="minorEastAsia"/>
          <w:color w:val="333333"/>
        </w:rPr>
      </w:pPr>
      <w:r w:rsidRPr="00A8312F">
        <w:rPr>
          <w:rFonts w:eastAsiaTheme="minorEastAsia"/>
          <w:color w:val="333333"/>
        </w:rPr>
        <w:t>In 2018, China set up the State Administration for Market Regulation, reorganized the State Intellectual Property Office and improved the copyright management system, which not only realized the centralized and unified administration of trademarks, patents and geographical indications of origin, but also the comprehensive enforcement of trademarks and patents.</w:t>
      </w:r>
    </w:p>
    <w:p w14:paraId="2ABCEBCA" w14:textId="77777777" w:rsidR="00472B2F" w:rsidRPr="00A8312F" w:rsidRDefault="00472B2F" w:rsidP="00B16F92">
      <w:pPr>
        <w:rPr>
          <w:rFonts w:eastAsiaTheme="minorEastAsia"/>
          <w:color w:val="333333"/>
        </w:rPr>
      </w:pPr>
    </w:p>
    <w:p w14:paraId="0FC88DCA" w14:textId="5C492569" w:rsidR="00A86FCA" w:rsidRPr="00A8312F" w:rsidRDefault="00A86FCA" w:rsidP="00692300">
      <w:pPr>
        <w:pStyle w:val="ListParagraph"/>
        <w:numPr>
          <w:ilvl w:val="0"/>
          <w:numId w:val="30"/>
        </w:numPr>
        <w:rPr>
          <w:rFonts w:ascii="Times New Roman" w:eastAsiaTheme="minorEastAsia" w:hAnsi="Times New Roman" w:cs="Times New Roman"/>
          <w:color w:val="333333"/>
        </w:rPr>
      </w:pPr>
      <w:r w:rsidRPr="00A8312F">
        <w:rPr>
          <w:rFonts w:ascii="Times New Roman" w:eastAsiaTheme="minorEastAsia" w:hAnsi="Times New Roman" w:cs="Times New Roman"/>
          <w:color w:val="333333"/>
        </w:rPr>
        <w:t>2021-2035</w:t>
      </w:r>
    </w:p>
    <w:p w14:paraId="1BF43EE6" w14:textId="77777777" w:rsidR="00A86FCA" w:rsidRPr="00A8312F" w:rsidRDefault="00A86FCA" w:rsidP="00B16F92">
      <w:pPr>
        <w:rPr>
          <w:rFonts w:eastAsiaTheme="minorEastAsia"/>
          <w:color w:val="333333"/>
        </w:rPr>
      </w:pPr>
      <w:r w:rsidRPr="00A8312F">
        <w:rPr>
          <w:rFonts w:eastAsiaTheme="minorEastAsia"/>
          <w:color w:val="333333"/>
        </w:rPr>
        <w:t>ln September 2021, the outline to boost China’s competitiveness in the area of intellectual property (2021-2035) (hereinafter referred to as “the Outline”) was promulgated, mapping out the strategy for China’s IP development in the next 15 years. The Outline envisioned that, by 2025, notable progress will be made in boosting China’s IP competitiveness; and by 2035, world-class national competitiveness in the IP area with Chinese characteristics will be basically built.</w:t>
      </w:r>
      <w:r w:rsidRPr="00A8312F">
        <w:rPr>
          <w:rStyle w:val="FootnoteReference"/>
          <w:rFonts w:eastAsiaTheme="minorEastAsia"/>
          <w:color w:val="333333"/>
        </w:rPr>
        <w:footnoteReference w:id="43"/>
      </w:r>
    </w:p>
    <w:p w14:paraId="041DC018" w14:textId="77777777" w:rsidR="00A86FCA" w:rsidRPr="00871F5C" w:rsidRDefault="00A86FCA" w:rsidP="00A86FCA">
      <w:pPr>
        <w:rPr>
          <w:rFonts w:eastAsiaTheme="minorEastAsia"/>
          <w:color w:val="000000" w:themeColor="text1"/>
        </w:rPr>
      </w:pPr>
    </w:p>
    <w:p w14:paraId="045F1796" w14:textId="77777777" w:rsidR="00A86FCA" w:rsidRPr="00871F5C" w:rsidRDefault="00A86FCA" w:rsidP="00A86FCA">
      <w:pPr>
        <w:rPr>
          <w:rFonts w:eastAsia="SimSun"/>
          <w:b/>
          <w:bCs/>
        </w:rPr>
      </w:pPr>
      <w:r w:rsidRPr="00871F5C">
        <w:rPr>
          <w:b/>
          <w:bCs/>
        </w:rPr>
        <w:t>Copyright Law</w:t>
      </w:r>
    </w:p>
    <w:p w14:paraId="4F18982E" w14:textId="6DF9D8FD" w:rsidR="00A86FCA" w:rsidRPr="00A8312F" w:rsidRDefault="00A86FCA" w:rsidP="00472B2F">
      <w:pPr>
        <w:pStyle w:val="MainText"/>
      </w:pPr>
      <w:r w:rsidRPr="00A8312F">
        <w:t>The amended Copyright Law is effective as of June 1, 2021.</w:t>
      </w:r>
      <w:r w:rsidR="00472B2F">
        <w:t xml:space="preserve"> </w:t>
      </w:r>
      <w:r w:rsidRPr="00A8312F">
        <w:t>Some of the</w:t>
      </w:r>
      <w:r w:rsidR="00472B2F">
        <w:t xml:space="preserve"> </w:t>
      </w:r>
      <w:hyperlink r:id="rId46" w:history="1">
        <w:r w:rsidRPr="00A8312F">
          <w:rPr>
            <w:rStyle w:val="Hyperlink"/>
            <w:rFonts w:eastAsiaTheme="minorEastAsia"/>
          </w:rPr>
          <w:t>highlights in the amended Copyright Law</w:t>
        </w:r>
      </w:hyperlink>
      <w:r w:rsidR="00472B2F">
        <w:t xml:space="preserve"> </w:t>
      </w:r>
      <w:r w:rsidRPr="00A8312F">
        <w:t xml:space="preserve">include punitive damages for intentional infringement, an increase in statutory damages, and an increase in civil fines for copyright infringement. </w:t>
      </w:r>
    </w:p>
    <w:p w14:paraId="7D92E982" w14:textId="77777777" w:rsidR="00A86FCA" w:rsidRPr="00871F5C" w:rsidRDefault="00A86FCA" w:rsidP="00472B2F">
      <w:pPr>
        <w:pStyle w:val="MainText"/>
        <w:rPr>
          <w:rFonts w:cs="Times New Roman"/>
        </w:rPr>
      </w:pPr>
    </w:p>
    <w:p w14:paraId="08152767" w14:textId="77777777" w:rsidR="00A86FCA" w:rsidRPr="00871F5C" w:rsidRDefault="00A86FCA" w:rsidP="00A86FCA">
      <w:pPr>
        <w:rPr>
          <w:rFonts w:eastAsia="SimSun"/>
          <w:b/>
          <w:bCs/>
        </w:rPr>
      </w:pPr>
      <w:r w:rsidRPr="00871F5C">
        <w:rPr>
          <w:b/>
          <w:bCs/>
        </w:rPr>
        <w:t>Copyright Law of the People’s Republic of China – chronology of amendments</w:t>
      </w:r>
    </w:p>
    <w:p w14:paraId="2E95419B" w14:textId="77777777" w:rsidR="00A86FCA" w:rsidRPr="00A8312F" w:rsidRDefault="00A86FCA" w:rsidP="00692300">
      <w:pPr>
        <w:pStyle w:val="rtejustify"/>
        <w:numPr>
          <w:ilvl w:val="1"/>
          <w:numId w:val="29"/>
        </w:numPr>
        <w:ind w:left="284" w:hanging="284"/>
        <w:jc w:val="both"/>
        <w:rPr>
          <w:rFonts w:eastAsiaTheme="minorEastAsia"/>
          <w:color w:val="000000" w:themeColor="text1"/>
          <w:sz w:val="22"/>
          <w:szCs w:val="22"/>
        </w:rPr>
      </w:pPr>
      <w:r w:rsidRPr="00A8312F">
        <w:rPr>
          <w:rFonts w:eastAsiaTheme="minorEastAsia"/>
          <w:color w:val="000000" w:themeColor="text1"/>
          <w:sz w:val="22"/>
          <w:szCs w:val="22"/>
        </w:rPr>
        <w:t>Adopted at the 15th Meeting of the Standing Committee of the Seventh National People’s Congress on September 7, 1990;</w:t>
      </w:r>
    </w:p>
    <w:p w14:paraId="2F02B113"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first time in accordance with</w:t>
      </w:r>
      <w:r w:rsidRPr="00A8312F">
        <w:rPr>
          <w:rFonts w:eastAsiaTheme="minorEastAsia"/>
          <w:color w:val="000000" w:themeColor="text1"/>
          <w:sz w:val="22"/>
          <w:szCs w:val="22"/>
        </w:rPr>
        <w:t> </w:t>
      </w:r>
      <w:r w:rsidRPr="00A8312F">
        <w:rPr>
          <w:rFonts w:eastAsiaTheme="minorEastAsia"/>
          <w:color w:val="000000" w:themeColor="text1"/>
          <w:sz w:val="22"/>
          <w:szCs w:val="22"/>
        </w:rPr>
        <w:t xml:space="preserve">the Decision on Amending the Copyright Law </w:t>
      </w:r>
      <w:r w:rsidRPr="00A8312F">
        <w:rPr>
          <w:rFonts w:eastAsiaTheme="minorEastAsia"/>
          <w:color w:val="000000" w:themeColor="text1"/>
          <w:sz w:val="22"/>
          <w:szCs w:val="22"/>
        </w:rPr>
        <w:lastRenderedPageBreak/>
        <w:t>of the People’s Republic of China at the 24th Meeting of the Standing Committee of the Ninth National People’s Congress on October 27, 2001;</w:t>
      </w:r>
    </w:p>
    <w:p w14:paraId="154FF09C"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second time in accordance with the Decision on Amending the Copyright Law of the People’s Republic of China at the 13th Meeting of the Standing Committee of the Eleventh National People’s Congress on February 26, 2010; and</w:t>
      </w:r>
    </w:p>
    <w:p w14:paraId="36CE47D2"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third time in accordance with the Decision on Amending the Copyright Law of the People’s Republic of China at the 23rd Meeting of the Standing Committee of the Thirteenth National People’s Congress on November 11, 2020)</w:t>
      </w:r>
    </w:p>
    <w:p w14:paraId="22A61124" w14:textId="77777777" w:rsidR="00A86FCA" w:rsidRPr="00871F5C" w:rsidRDefault="00A86FCA" w:rsidP="00A86FCA">
      <w:pPr>
        <w:rPr>
          <w:rFonts w:eastAsia="SimSun"/>
          <w:b/>
          <w:bCs/>
        </w:rPr>
      </w:pPr>
    </w:p>
    <w:p w14:paraId="57EC615A" w14:textId="77777777" w:rsidR="00A86FCA" w:rsidRPr="00871F5C" w:rsidRDefault="00A86FCA" w:rsidP="00A86FCA">
      <w:pPr>
        <w:rPr>
          <w:b/>
          <w:bCs/>
        </w:rPr>
      </w:pPr>
      <w:r w:rsidRPr="00871F5C">
        <w:rPr>
          <w:b/>
          <w:bCs/>
        </w:rPr>
        <w:t>Patent Law of the People's Republic of China - chronology of amendments</w:t>
      </w:r>
      <w:r w:rsidRPr="00871F5C">
        <w:t> </w:t>
      </w:r>
    </w:p>
    <w:p w14:paraId="225F9A48"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The Patent Law of the People's Republic of China first entered into force on April 1st 1985</w:t>
      </w:r>
    </w:p>
    <w:p w14:paraId="48AE74CD"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first time in accordance with the Decision on Amending the Patent Law of the People's Republic of China at the 27th Meeting of the Standing Committee of the Seventh National People's Congress on September 4, 1992</w:t>
      </w:r>
    </w:p>
    <w:p w14:paraId="67C3C299"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second time in accordance with the Decision on Amending the Patent Law of the People's Republic of China at the 17th Meeting of the Standing Committee of the Ninth National People's Congress on August 25, 2000</w:t>
      </w:r>
    </w:p>
    <w:p w14:paraId="5C0D5786" w14:textId="77777777"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third time in accordance with the Decision on Amending the Patent Law of the People's Republic of China at the 6th Meeting of the Standing Committee of the Eleventh National People's Congress on December 27, 2008</w:t>
      </w:r>
    </w:p>
    <w:p w14:paraId="06E397C2" w14:textId="192F79CD" w:rsidR="00A86FCA" w:rsidRPr="00A8312F" w:rsidRDefault="00A86FCA" w:rsidP="00692300">
      <w:pPr>
        <w:pStyle w:val="rtejustify"/>
        <w:numPr>
          <w:ilvl w:val="1"/>
          <w:numId w:val="29"/>
        </w:numPr>
        <w:jc w:val="both"/>
        <w:rPr>
          <w:rFonts w:eastAsiaTheme="minorEastAsia"/>
          <w:color w:val="000000" w:themeColor="text1"/>
          <w:sz w:val="22"/>
          <w:szCs w:val="22"/>
        </w:rPr>
      </w:pPr>
      <w:r w:rsidRPr="00A8312F">
        <w:rPr>
          <w:rFonts w:eastAsiaTheme="minorEastAsia"/>
          <w:color w:val="000000" w:themeColor="text1"/>
          <w:sz w:val="22"/>
          <w:szCs w:val="22"/>
        </w:rPr>
        <w:t>Amended for the fourth time in accordance with the Decision on Amending the Patent Law of the People's Republic of China at the 22nd Meeting of the Standing Committee of the Thirteenth National People's Congress on October 17, 2020.</w:t>
      </w:r>
      <w:r w:rsidRPr="00A8312F">
        <w:rPr>
          <w:rStyle w:val="FootnoteReference"/>
          <w:rFonts w:eastAsiaTheme="minorEastAsia"/>
          <w:color w:val="000000" w:themeColor="text1"/>
          <w:sz w:val="22"/>
          <w:szCs w:val="22"/>
        </w:rPr>
        <w:footnoteReference w:id="44"/>
      </w:r>
    </w:p>
    <w:p w14:paraId="19383344" w14:textId="77777777" w:rsidR="00A86FCA" w:rsidRPr="00871F5C" w:rsidRDefault="00A86FCA" w:rsidP="00A86FCA">
      <w:pPr>
        <w:rPr>
          <w:rFonts w:eastAsiaTheme="minorEastAsia"/>
          <w:b/>
          <w:bCs/>
          <w:color w:val="000000" w:themeColor="text1"/>
        </w:rPr>
      </w:pPr>
      <w:r w:rsidRPr="00871F5C">
        <w:rPr>
          <w:rFonts w:eastAsiaTheme="minorEastAsia"/>
          <w:b/>
          <w:bCs/>
          <w:color w:val="000000" w:themeColor="text1"/>
        </w:rPr>
        <w:t>REPUBLIC OF KOREA</w:t>
      </w:r>
    </w:p>
    <w:p w14:paraId="6A63598D" w14:textId="77777777" w:rsidR="000E2F4B" w:rsidRPr="00871F5C" w:rsidRDefault="000E2F4B" w:rsidP="000E2F4B">
      <w:pPr>
        <w:spacing w:line="256" w:lineRule="auto"/>
        <w:rPr>
          <w:rFonts w:eastAsiaTheme="minorEastAsia"/>
          <w:b/>
          <w:bCs/>
          <w:color w:val="000000" w:themeColor="text1"/>
        </w:rPr>
      </w:pPr>
    </w:p>
    <w:p w14:paraId="32427B85" w14:textId="53C291E1" w:rsidR="00A86FCA" w:rsidRPr="00A8312F" w:rsidRDefault="00A86FCA" w:rsidP="000E2F4B">
      <w:pPr>
        <w:spacing w:line="256" w:lineRule="auto"/>
        <w:rPr>
          <w:rFonts w:eastAsiaTheme="minorEastAsia"/>
          <w:color w:val="000000" w:themeColor="text1"/>
        </w:rPr>
      </w:pPr>
      <w:r w:rsidRPr="00A8312F">
        <w:rPr>
          <w:rFonts w:eastAsiaTheme="minorEastAsia"/>
          <w:color w:val="000000" w:themeColor="text1"/>
        </w:rPr>
        <w:lastRenderedPageBreak/>
        <w:t xml:space="preserve">There are four major acts approved in 2017 and 2018 – framework act on intellectual property, enforcement decree of the framework act on intellectual property, copyright act and enforcement decree on copyright act.  </w:t>
      </w:r>
    </w:p>
    <w:p w14:paraId="3B896420" w14:textId="77777777" w:rsidR="00A86FCA" w:rsidRPr="00A8312F" w:rsidRDefault="00A86FCA" w:rsidP="000E2F4B">
      <w:pPr>
        <w:spacing w:line="256" w:lineRule="auto"/>
        <w:rPr>
          <w:rFonts w:eastAsiaTheme="minorEastAsia"/>
          <w:b/>
          <w:bCs/>
          <w:color w:val="000000" w:themeColor="text1"/>
        </w:rPr>
      </w:pPr>
      <w:r w:rsidRPr="00A8312F">
        <w:rPr>
          <w:rFonts w:eastAsiaTheme="minorEastAsia"/>
          <w:b/>
          <w:bCs/>
          <w:color w:val="000000" w:themeColor="text1"/>
        </w:rPr>
        <w:t>Framework act on Intellectual Property</w:t>
      </w:r>
    </w:p>
    <w:p w14:paraId="20D2EC0E" w14:textId="77777777" w:rsidR="00A86FCA" w:rsidRPr="00A8312F" w:rsidRDefault="00A86FCA" w:rsidP="004D3836">
      <w:pPr>
        <w:spacing w:line="256" w:lineRule="auto"/>
        <w:rPr>
          <w:rFonts w:eastAsiaTheme="minorEastAsia"/>
          <w:color w:val="000000" w:themeColor="text1"/>
        </w:rPr>
      </w:pPr>
      <w:r w:rsidRPr="00A8312F">
        <w:rPr>
          <w:rFonts w:eastAsiaTheme="minorEastAsia"/>
          <w:color w:val="000000" w:themeColor="text1"/>
        </w:rPr>
        <w:t xml:space="preserve">The Framework act on intellectual property has been approved on 19 Dec 2017 and enforced from 20 June 2018. “The purpose of this act is to contribute to the economic, social and cultural development of the Republic of Korea and the improvements of people’s quality of life by formulating basic government policies and utilization of intellectual property and create the foundations thereof, thus enabling the value of the intellectual property to be displayed in our society to the fullest extent” </w:t>
      </w:r>
      <w:r w:rsidRPr="00A8312F">
        <w:rPr>
          <w:rStyle w:val="FootnoteReference"/>
          <w:rFonts w:eastAsiaTheme="minorEastAsia"/>
          <w:color w:val="000000" w:themeColor="text1"/>
        </w:rPr>
        <w:footnoteReference w:id="45"/>
      </w:r>
    </w:p>
    <w:p w14:paraId="56B6930D" w14:textId="77777777" w:rsidR="00A86FCA" w:rsidRPr="00A8312F" w:rsidRDefault="00A86FCA" w:rsidP="00A86FCA">
      <w:pPr>
        <w:spacing w:line="256" w:lineRule="auto"/>
        <w:ind w:left="720"/>
        <w:rPr>
          <w:rFonts w:eastAsiaTheme="minorEastAsia"/>
          <w:b/>
          <w:bCs/>
          <w:color w:val="000000" w:themeColor="text1"/>
        </w:rPr>
      </w:pPr>
    </w:p>
    <w:p w14:paraId="35343BE1" w14:textId="77777777" w:rsidR="00A86FCA" w:rsidRPr="00A8312F" w:rsidRDefault="00A86FCA" w:rsidP="004D3836">
      <w:pPr>
        <w:spacing w:line="256" w:lineRule="auto"/>
        <w:rPr>
          <w:rFonts w:eastAsiaTheme="minorEastAsia"/>
          <w:b/>
          <w:bCs/>
          <w:color w:val="000000" w:themeColor="text1"/>
        </w:rPr>
      </w:pPr>
      <w:r w:rsidRPr="00A8312F">
        <w:rPr>
          <w:rFonts w:eastAsiaTheme="minorEastAsia"/>
          <w:b/>
          <w:bCs/>
          <w:color w:val="000000" w:themeColor="text1"/>
        </w:rPr>
        <w:t>Enforcement decree of the framework act on intellectual property</w:t>
      </w:r>
    </w:p>
    <w:p w14:paraId="2FE9FEA1" w14:textId="77777777" w:rsidR="00A86FCA" w:rsidRPr="00A8312F" w:rsidRDefault="00A86FCA" w:rsidP="004D3836">
      <w:pPr>
        <w:spacing w:line="256" w:lineRule="auto"/>
        <w:rPr>
          <w:rFonts w:eastAsiaTheme="minorEastAsia"/>
          <w:color w:val="000000" w:themeColor="text1"/>
        </w:rPr>
      </w:pPr>
      <w:r w:rsidRPr="00A8312F">
        <w:rPr>
          <w:rFonts w:eastAsiaTheme="minorEastAsia"/>
          <w:color w:val="000000" w:themeColor="text1"/>
        </w:rPr>
        <w:t>Enforcement decree of the framework act on intellectual property has been approved by the Presidential decree No. 28787 of 10 April, 2018. The main purpose of this decree is “to prescribe matters delegated by the Framework act on intellectual property and matters necessary for the enforcement thereof”</w:t>
      </w:r>
      <w:r w:rsidRPr="00A8312F">
        <w:rPr>
          <w:rStyle w:val="FootnoteReference"/>
          <w:rFonts w:eastAsiaTheme="minorEastAsia"/>
          <w:color w:val="000000" w:themeColor="text1"/>
        </w:rPr>
        <w:footnoteReference w:id="46"/>
      </w:r>
    </w:p>
    <w:p w14:paraId="3EDA42CD" w14:textId="77777777" w:rsidR="00A86FCA" w:rsidRPr="00A8312F" w:rsidRDefault="00A86FCA" w:rsidP="00A86FCA">
      <w:pPr>
        <w:spacing w:line="256" w:lineRule="auto"/>
        <w:ind w:left="720"/>
        <w:rPr>
          <w:rFonts w:eastAsiaTheme="minorEastAsia"/>
          <w:color w:val="000000" w:themeColor="text1"/>
        </w:rPr>
      </w:pPr>
    </w:p>
    <w:p w14:paraId="564183EB" w14:textId="77777777" w:rsidR="00A86FCA" w:rsidRPr="00A8312F" w:rsidRDefault="00A86FCA" w:rsidP="004D3836">
      <w:pPr>
        <w:spacing w:line="256" w:lineRule="auto"/>
        <w:rPr>
          <w:rFonts w:eastAsiaTheme="minorEastAsia"/>
          <w:b/>
          <w:bCs/>
          <w:color w:val="000000" w:themeColor="text1"/>
        </w:rPr>
      </w:pPr>
      <w:r w:rsidRPr="00A8312F">
        <w:rPr>
          <w:rFonts w:eastAsiaTheme="minorEastAsia"/>
          <w:b/>
          <w:bCs/>
          <w:color w:val="000000" w:themeColor="text1"/>
        </w:rPr>
        <w:t>Copyright Act</w:t>
      </w:r>
    </w:p>
    <w:p w14:paraId="2A6EB938" w14:textId="77777777" w:rsidR="00A86FCA" w:rsidRPr="00A8312F" w:rsidRDefault="00A86FCA" w:rsidP="004D3836">
      <w:pPr>
        <w:spacing w:line="256" w:lineRule="auto"/>
        <w:rPr>
          <w:rFonts w:eastAsiaTheme="minorEastAsia"/>
          <w:color w:val="000000" w:themeColor="text1"/>
        </w:rPr>
      </w:pPr>
      <w:r w:rsidRPr="00A8312F">
        <w:rPr>
          <w:rFonts w:eastAsiaTheme="minorEastAsia"/>
          <w:color w:val="000000" w:themeColor="text1"/>
        </w:rPr>
        <w:t xml:space="preserve">Copyright Act has been approved on 8 Dec 2020 with the “purpose to protect the rights of authors and the rights neighboring on them and to promote fair use of works in order to contribute to the improvement and development of culture and related industries.” </w:t>
      </w:r>
      <w:r w:rsidRPr="00A8312F">
        <w:rPr>
          <w:rStyle w:val="FootnoteReference"/>
          <w:rFonts w:eastAsiaTheme="minorEastAsia"/>
          <w:color w:val="000000" w:themeColor="text1"/>
        </w:rPr>
        <w:footnoteReference w:id="47"/>
      </w:r>
    </w:p>
    <w:p w14:paraId="74C473EE" w14:textId="77777777" w:rsidR="00A86FCA" w:rsidRPr="00A8312F" w:rsidRDefault="00A86FCA" w:rsidP="00A86FCA">
      <w:pPr>
        <w:spacing w:line="256" w:lineRule="auto"/>
        <w:ind w:left="720"/>
        <w:rPr>
          <w:rFonts w:eastAsiaTheme="minorEastAsia"/>
          <w:b/>
          <w:bCs/>
          <w:color w:val="000000" w:themeColor="text1"/>
          <w:lang w:val="mn-MN"/>
        </w:rPr>
      </w:pPr>
    </w:p>
    <w:p w14:paraId="2FA06274" w14:textId="77777777" w:rsidR="00A86FCA" w:rsidRPr="00A8312F" w:rsidRDefault="00A86FCA" w:rsidP="004D3836">
      <w:pPr>
        <w:spacing w:line="256" w:lineRule="auto"/>
        <w:rPr>
          <w:rFonts w:eastAsiaTheme="minorEastAsia"/>
          <w:b/>
          <w:bCs/>
          <w:color w:val="000000" w:themeColor="text1"/>
          <w:lang w:val="mn-MN"/>
        </w:rPr>
      </w:pPr>
      <w:r w:rsidRPr="00A8312F">
        <w:rPr>
          <w:rFonts w:eastAsiaTheme="minorEastAsia"/>
          <w:b/>
          <w:bCs/>
          <w:color w:val="000000" w:themeColor="text1"/>
          <w:lang w:val="mn-MN"/>
        </w:rPr>
        <w:t>Enforcement decree of the copyright Act</w:t>
      </w:r>
    </w:p>
    <w:p w14:paraId="36EDD2AF" w14:textId="77777777" w:rsidR="00A86FCA" w:rsidRDefault="00A86FCA" w:rsidP="004D3836">
      <w:pPr>
        <w:spacing w:line="256" w:lineRule="auto"/>
        <w:rPr>
          <w:rFonts w:eastAsiaTheme="minorEastAsia"/>
          <w:color w:val="000000" w:themeColor="text1"/>
        </w:rPr>
      </w:pPr>
      <w:r w:rsidRPr="00A8312F">
        <w:rPr>
          <w:rFonts w:eastAsiaTheme="minorEastAsia"/>
          <w:color w:val="000000" w:themeColor="text1"/>
        </w:rPr>
        <w:t xml:space="preserve">Enforcement decree of the copyright Act has been approved by the Presidential decree Nol30898 of 4 Aug 2020 with the “purpose to </w:t>
      </w:r>
      <w:r w:rsidRPr="00A8312F">
        <w:rPr>
          <w:rFonts w:eastAsiaTheme="minorEastAsia"/>
          <w:color w:val="000000" w:themeColor="text1"/>
        </w:rPr>
        <w:lastRenderedPageBreak/>
        <w:t>provide for matters delegated by the Copyright Act and the matters necessary for its enforcement.”</w:t>
      </w:r>
      <w:r w:rsidRPr="00A8312F">
        <w:rPr>
          <w:rStyle w:val="FootnoteReference"/>
          <w:rFonts w:eastAsiaTheme="minorEastAsia"/>
          <w:color w:val="000000" w:themeColor="text1"/>
        </w:rPr>
        <w:footnoteReference w:id="48"/>
      </w:r>
      <w:r w:rsidRPr="00A8312F">
        <w:rPr>
          <w:rFonts w:eastAsiaTheme="minorEastAsia"/>
          <w:color w:val="000000" w:themeColor="text1"/>
        </w:rPr>
        <w:t xml:space="preserve"> </w:t>
      </w:r>
    </w:p>
    <w:p w14:paraId="46D50FBB" w14:textId="77777777" w:rsidR="00472B2F" w:rsidRDefault="00472B2F" w:rsidP="004D3836">
      <w:pPr>
        <w:spacing w:line="256" w:lineRule="auto"/>
        <w:rPr>
          <w:rFonts w:eastAsiaTheme="minorEastAsia"/>
          <w:color w:val="000000" w:themeColor="text1"/>
        </w:rPr>
      </w:pPr>
    </w:p>
    <w:p w14:paraId="380B520E" w14:textId="77777777" w:rsidR="00472B2F" w:rsidRPr="00871F5C" w:rsidRDefault="00472B2F" w:rsidP="00472B2F">
      <w:pPr>
        <w:pStyle w:val="MainText"/>
      </w:pPr>
    </w:p>
    <w:p w14:paraId="2557A3FA" w14:textId="77777777" w:rsidR="00472B2F" w:rsidRPr="00871F5C" w:rsidRDefault="00472B2F" w:rsidP="00472B2F">
      <w:pPr>
        <w:rPr>
          <w:rFonts w:eastAsiaTheme="minorEastAsia"/>
          <w:color w:val="000000" w:themeColor="text1"/>
        </w:rPr>
      </w:pPr>
      <w:r w:rsidRPr="00871F5C">
        <w:rPr>
          <w:rFonts w:eastAsiaTheme="minorEastAsia"/>
          <w:b/>
          <w:bCs/>
        </w:rPr>
        <w:t>SINGAPORE</w:t>
      </w:r>
    </w:p>
    <w:p w14:paraId="2E3A6CD6" w14:textId="77777777" w:rsidR="00472B2F" w:rsidRPr="00871F5C" w:rsidRDefault="00472B2F" w:rsidP="00472B2F">
      <w:pPr>
        <w:rPr>
          <w:rFonts w:eastAsiaTheme="minorEastAsia"/>
          <w:b/>
          <w:bCs/>
          <w:color w:val="000000" w:themeColor="text1"/>
        </w:rPr>
      </w:pPr>
    </w:p>
    <w:p w14:paraId="126E1E5E" w14:textId="77777777" w:rsidR="00472B2F" w:rsidRPr="00A8312F" w:rsidRDefault="00472B2F" w:rsidP="00472B2F">
      <w:pPr>
        <w:rPr>
          <w:rFonts w:eastAsiaTheme="minorEastAsia"/>
          <w:color w:val="080A12"/>
        </w:rPr>
      </w:pPr>
      <w:r w:rsidRPr="00A8312F">
        <w:t>Singapore’</w:t>
      </w:r>
      <w:r w:rsidRPr="00A8312F">
        <w:rPr>
          <w:rFonts w:eastAsiaTheme="minorEastAsia"/>
          <w:color w:val="080A12"/>
        </w:rPr>
        <w:t>s new 10-year IP roadmap puts emphasis on the role of innovation in driving its digital economy, with anticipated legal changes involving the use of big data and artificial intelligence technologies (April 26, 2021)</w:t>
      </w:r>
    </w:p>
    <w:p w14:paraId="258FC0B6" w14:textId="77777777" w:rsidR="00472B2F" w:rsidRPr="00871F5C" w:rsidRDefault="00472B2F" w:rsidP="00472B2F">
      <w:pPr>
        <w:rPr>
          <w:rFonts w:eastAsiaTheme="minorEastAsia"/>
          <w:color w:val="000000" w:themeColor="text1"/>
        </w:rPr>
      </w:pPr>
    </w:p>
    <w:p w14:paraId="16E0C150" w14:textId="77777777" w:rsidR="00472B2F" w:rsidRPr="00871F5C" w:rsidRDefault="00472B2F" w:rsidP="00472B2F">
      <w:pPr>
        <w:rPr>
          <w:rFonts w:eastAsiaTheme="minorEastAsia"/>
          <w:b/>
          <w:bCs/>
          <w:color w:val="000000" w:themeColor="text1"/>
        </w:rPr>
      </w:pPr>
      <w:r w:rsidRPr="00871F5C">
        <w:rPr>
          <w:rFonts w:eastAsiaTheme="minorEastAsia"/>
          <w:b/>
          <w:bCs/>
          <w:color w:val="000000" w:themeColor="text1"/>
        </w:rPr>
        <w:t>Copyright Act</w:t>
      </w:r>
    </w:p>
    <w:p w14:paraId="4764E092" w14:textId="77777777" w:rsidR="00472B2F" w:rsidRPr="00A8312F" w:rsidRDefault="00472B2F" w:rsidP="00472B2F">
      <w:pPr>
        <w:rPr>
          <w:rFonts w:eastAsiaTheme="minorEastAsia"/>
          <w:color w:val="202124"/>
        </w:rPr>
      </w:pPr>
      <w:r w:rsidRPr="00A8312F">
        <w:rPr>
          <w:rStyle w:val="hgkelc"/>
          <w:rFonts w:eastAsiaTheme="minorEastAsia"/>
          <w:color w:val="202124"/>
          <w:lang w:val="en"/>
        </w:rPr>
        <w:t>The new Copyright Act, which is in force from 21 November 2021, replaces the existing Copyright Act (Cap. 63). The Act updates and enhances our copyright regime to take into account technological developments which have immensely impacted how copyright works are created, distributed, accessed, and used.</w:t>
      </w:r>
    </w:p>
    <w:p w14:paraId="040817F6" w14:textId="77777777" w:rsidR="00472B2F" w:rsidRPr="00871F5C" w:rsidRDefault="00472B2F" w:rsidP="00472B2F">
      <w:pPr>
        <w:rPr>
          <w:rFonts w:eastAsiaTheme="minorEastAsia"/>
          <w:color w:val="000000" w:themeColor="text1"/>
        </w:rPr>
      </w:pPr>
    </w:p>
    <w:p w14:paraId="458BE074" w14:textId="77777777" w:rsidR="00472B2F" w:rsidRPr="00871F5C" w:rsidRDefault="00472B2F" w:rsidP="00472B2F">
      <w:pPr>
        <w:rPr>
          <w:rFonts w:eastAsiaTheme="minorEastAsia"/>
          <w:b/>
          <w:bCs/>
        </w:rPr>
      </w:pPr>
      <w:r w:rsidRPr="00871F5C">
        <w:rPr>
          <w:rFonts w:eastAsiaTheme="minorEastAsia"/>
          <w:b/>
          <w:bCs/>
        </w:rPr>
        <w:t>THAILAND</w:t>
      </w:r>
    </w:p>
    <w:p w14:paraId="222EA2CD" w14:textId="77777777" w:rsidR="00472B2F" w:rsidRPr="00871F5C" w:rsidRDefault="00472B2F" w:rsidP="00472B2F">
      <w:pPr>
        <w:rPr>
          <w:rFonts w:eastAsiaTheme="minorEastAsia"/>
          <w:b/>
          <w:bCs/>
        </w:rPr>
      </w:pPr>
    </w:p>
    <w:p w14:paraId="72285216" w14:textId="77777777" w:rsidR="00472B2F" w:rsidRPr="00871F5C" w:rsidRDefault="00472B2F" w:rsidP="00472B2F">
      <w:pPr>
        <w:spacing w:line="256" w:lineRule="auto"/>
        <w:rPr>
          <w:rFonts w:eastAsiaTheme="minorEastAsia"/>
          <w:b/>
          <w:bCs/>
          <w:color w:val="000000" w:themeColor="text1"/>
          <w:lang w:val="mn-MN"/>
        </w:rPr>
      </w:pPr>
      <w:r w:rsidRPr="00871F5C">
        <w:rPr>
          <w:rFonts w:eastAsiaTheme="minorEastAsia"/>
          <w:b/>
          <w:bCs/>
          <w:color w:val="000000" w:themeColor="text1"/>
          <w:lang w:val="mn-MN"/>
        </w:rPr>
        <w:t>Copyright Law</w:t>
      </w:r>
    </w:p>
    <w:p w14:paraId="0FE1F800" w14:textId="77777777" w:rsidR="00472B2F" w:rsidRPr="00871F5C" w:rsidRDefault="00472B2F" w:rsidP="00472B2F">
      <w:pPr>
        <w:spacing w:after="160" w:line="256" w:lineRule="auto"/>
        <w:rPr>
          <w:rFonts w:eastAsia="Calibri"/>
          <w:color w:val="000000" w:themeColor="text1"/>
        </w:rPr>
      </w:pPr>
      <w:r w:rsidRPr="00871F5C">
        <w:rPr>
          <w:rFonts w:eastAsia="Calibri"/>
          <w:color w:val="000000" w:themeColor="text1"/>
          <w:lang w:val="mn-MN"/>
        </w:rPr>
        <w:t>Copyright law in Thailand governs the legally enforceable rights of creative and artistic works under the Copyright Act BE 2537 (1994). Copyright is automatically protected for 50 years after the death of a known author or 50 years after publication in the case of an unknown author.</w:t>
      </w:r>
    </w:p>
    <w:p w14:paraId="25F4B688" w14:textId="6AF3E1F4" w:rsidR="00472B2F" w:rsidRPr="00A8312F" w:rsidRDefault="00472B2F" w:rsidP="00472B2F">
      <w:pPr>
        <w:spacing w:line="256" w:lineRule="auto"/>
        <w:rPr>
          <w:rFonts w:eastAsiaTheme="minorEastAsia"/>
          <w:color w:val="000000" w:themeColor="text1"/>
        </w:rPr>
      </w:pPr>
      <w:r w:rsidRPr="00871F5C">
        <w:rPr>
          <w:rFonts w:eastAsia="Calibri"/>
          <w:color w:val="000000" w:themeColor="text1"/>
          <w:lang w:val="mn-MN"/>
        </w:rPr>
        <w:t>Copyrights are protected in Thailand without any registration requirement. However, formal recordation of copyrights at DIP's Copyright Office is recommended as it would be useful as evidence of ownership in the event of a dispute. A copyright notice should also be affixed to the copyrighted work</w:t>
      </w:r>
      <w:r w:rsidRPr="00871F5C">
        <w:rPr>
          <w:rFonts w:eastAsia="Calibri"/>
          <w:color w:val="000000" w:themeColor="text1"/>
        </w:rPr>
        <w:t>.</w:t>
      </w:r>
    </w:p>
    <w:p w14:paraId="2E59258E" w14:textId="77777777" w:rsidR="00CC6A0E" w:rsidRPr="00871F5C" w:rsidRDefault="00CC6A0E" w:rsidP="00A86FCA">
      <w:pPr>
        <w:pStyle w:val="MainText"/>
        <w:rPr>
          <w:rFonts w:cs="Times New Roman"/>
        </w:rPr>
        <w:sectPr w:rsidR="00CC6A0E" w:rsidRPr="00871F5C" w:rsidSect="00CC6A0E">
          <w:type w:val="continuous"/>
          <w:pgSz w:w="11910" w:h="16840"/>
          <w:pgMar w:top="560" w:right="1020" w:bottom="280" w:left="1020" w:header="720" w:footer="720" w:gutter="0"/>
          <w:cols w:num="2" w:space="720"/>
        </w:sectPr>
      </w:pPr>
    </w:p>
    <w:p w14:paraId="32ACEBFE" w14:textId="3EA07FF1" w:rsidR="00A86FCA" w:rsidRPr="00871F5C" w:rsidRDefault="00A86FCA" w:rsidP="00A86FCA">
      <w:pPr>
        <w:pStyle w:val="MainText"/>
        <w:rPr>
          <w:rFonts w:cs="Times New Roman"/>
        </w:rPr>
      </w:pPr>
    </w:p>
    <w:bookmarkEnd w:id="133"/>
    <w:p w14:paraId="320EA26A" w14:textId="77777777" w:rsidR="00F500EA" w:rsidRPr="00871F5C" w:rsidRDefault="00F500EA" w:rsidP="00F500EA">
      <w:pPr>
        <w:pStyle w:val="BodyText"/>
        <w:rPr>
          <w:rFonts w:ascii="Times New Roman" w:hAnsi="Times New Roman" w:cs="Times New Roman"/>
          <w:i/>
          <w:spacing w:val="2"/>
          <w:w w:val="90"/>
          <w:sz w:val="16"/>
        </w:rPr>
        <w:sectPr w:rsidR="00F500EA" w:rsidRPr="00871F5C" w:rsidSect="006F79BB">
          <w:type w:val="continuous"/>
          <w:pgSz w:w="11910" w:h="16840"/>
          <w:pgMar w:top="560" w:right="1020" w:bottom="280" w:left="1020" w:header="720" w:footer="720" w:gutter="0"/>
          <w:cols w:num="2" w:space="720"/>
        </w:sectPr>
      </w:pPr>
    </w:p>
    <w:p w14:paraId="2E8FE847" w14:textId="77777777" w:rsidR="00F500EA" w:rsidRPr="00871F5C" w:rsidRDefault="00F500EA" w:rsidP="00F500EA">
      <w:pPr>
        <w:pStyle w:val="BodyText"/>
        <w:rPr>
          <w:rFonts w:ascii="Times New Roman" w:hAnsi="Times New Roman" w:cs="Times New Roman"/>
          <w:i/>
          <w:spacing w:val="2"/>
          <w:w w:val="90"/>
          <w:sz w:val="16"/>
          <w:lang w:eastAsia="ko-KR"/>
        </w:rPr>
      </w:pPr>
    </w:p>
    <w:p w14:paraId="51618D7A" w14:textId="77777777" w:rsidR="00F500EA" w:rsidRPr="00871F5C" w:rsidRDefault="00F500EA" w:rsidP="00F500EA">
      <w:pPr>
        <w:spacing w:line="249" w:lineRule="auto"/>
        <w:rPr>
          <w:sz w:val="16"/>
        </w:rPr>
        <w:sectPr w:rsidR="00F500EA" w:rsidRPr="00871F5C" w:rsidSect="00757201">
          <w:headerReference w:type="default" r:id="rId47"/>
          <w:type w:val="continuous"/>
          <w:pgSz w:w="11910" w:h="16840"/>
          <w:pgMar w:top="560" w:right="1020" w:bottom="280" w:left="1020" w:header="720" w:footer="720" w:gutter="0"/>
          <w:cols w:space="246"/>
        </w:sectPr>
      </w:pPr>
      <w:bookmarkStart w:id="145" w:name="4._Challenges_and_chances_of_digital_fin"/>
      <w:bookmarkStart w:id="146" w:name="_bookmark4"/>
      <w:bookmarkEnd w:id="145"/>
      <w:bookmarkEnd w:id="146"/>
    </w:p>
    <w:p w14:paraId="61D4B41E" w14:textId="28711645" w:rsidR="003245A7" w:rsidRPr="00871F5C" w:rsidRDefault="002F7142" w:rsidP="00E13E54">
      <w:pPr>
        <w:pStyle w:val="Heading1"/>
        <w:numPr>
          <w:ilvl w:val="0"/>
          <w:numId w:val="16"/>
        </w:numPr>
        <w:rPr>
          <w:rFonts w:cs="Times New Roman"/>
        </w:rPr>
      </w:pPr>
      <w:bookmarkStart w:id="147" w:name="_Toc133509358"/>
      <w:bookmarkStart w:id="148" w:name="_Toc133513331"/>
      <w:bookmarkStart w:id="149" w:name="_Toc133590057"/>
      <w:r w:rsidRPr="00871F5C">
        <w:rPr>
          <w:rFonts w:cs="Times New Roman"/>
        </w:rPr>
        <w:lastRenderedPageBreak/>
        <w:t>Key findings</w:t>
      </w:r>
      <w:bookmarkStart w:id="150" w:name="_Hlk133488032"/>
      <w:bookmarkEnd w:id="147"/>
      <w:bookmarkEnd w:id="148"/>
      <w:bookmarkEnd w:id="149"/>
      <w:r w:rsidRPr="00871F5C">
        <w:rPr>
          <w:rFonts w:cs="Times New Roman"/>
        </w:rPr>
        <w:t xml:space="preserve">  </w:t>
      </w:r>
    </w:p>
    <w:bookmarkEnd w:id="150"/>
    <w:p w14:paraId="31448F65" w14:textId="77777777" w:rsidR="00F500EA" w:rsidRPr="00871F5C" w:rsidRDefault="00F500EA" w:rsidP="00F500EA">
      <w:pPr>
        <w:pStyle w:val="BodyText"/>
        <w:spacing w:before="7"/>
        <w:rPr>
          <w:rFonts w:ascii="Times New Roman" w:hAnsi="Times New Roman" w:cs="Times New Roman"/>
          <w:b/>
        </w:rPr>
      </w:pPr>
    </w:p>
    <w:p w14:paraId="2E3DF560" w14:textId="77777777" w:rsidR="00F500EA" w:rsidRPr="00871F5C" w:rsidRDefault="00F500EA" w:rsidP="00F500EA">
      <w:pPr>
        <w:sectPr w:rsidR="00F500EA" w:rsidRPr="00871F5C">
          <w:headerReference w:type="default" r:id="rId48"/>
          <w:pgSz w:w="11910" w:h="16840"/>
          <w:pgMar w:top="920" w:right="1020" w:bottom="760" w:left="1020" w:header="0" w:footer="568" w:gutter="0"/>
          <w:cols w:space="720"/>
        </w:sectPr>
      </w:pPr>
    </w:p>
    <w:p w14:paraId="4CDE943D" w14:textId="77777777" w:rsidR="002F7142" w:rsidRPr="00472B2F"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eastAsia="SimSun" w:hAnsi="Times New Roman" w:cs="Times New Roman"/>
          <w:lang w:eastAsia="zh-CN"/>
        </w:rPr>
      </w:pPr>
      <w:r w:rsidRPr="00871F5C">
        <w:rPr>
          <w:rFonts w:ascii="Times New Roman" w:hAnsi="Times New Roman" w:cs="Times New Roman"/>
          <w:lang w:eastAsia="zh-CN"/>
        </w:rPr>
        <w:lastRenderedPageBreak/>
        <w:t xml:space="preserve">There is certainly a sound legal and regulatory framework of IP and CP in Mongolia with the IPOM, supporting laws and regulations as well as the mechanism in place. The IPOM has become a member of World Intellectual property office (WIPO) in 1979 and have been actively engaged in WIPO activities and benefitted from this membership. This applies to the access to WIPO online resources. However, there is a need to make this information widely known among general public and organizations, including software development companies. </w:t>
      </w:r>
    </w:p>
    <w:p w14:paraId="1F124A25"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eastAsia="SimSun" w:hAnsi="Times New Roman" w:cs="Times New Roman"/>
          <w:lang w:eastAsia="zh-CN"/>
        </w:rPr>
      </w:pPr>
    </w:p>
    <w:p w14:paraId="11E9BC02" w14:textId="77777777" w:rsidR="002F7142"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pPr>
      <w:r w:rsidRPr="00871F5C">
        <w:rPr>
          <w:rFonts w:ascii="Times New Roman" w:hAnsi="Times New Roman" w:cs="Times New Roman"/>
          <w:lang w:eastAsia="zh-CN"/>
        </w:rPr>
        <w:t xml:space="preserve">The IPOM itself provides with information on copyright products and services to public through not only the website, but also through enabling publicly access to their open systems, such as information system for intellectual property licensing registration, registration system of intellectual property agents and brokers. The list of the licensed intellectual property agents is available on IPOM website and it can be seen by categories (individuals, business entities, non-government organizations). However, not many people are aware about this. Therefore, there is a need of an extensive public outreach, public advocacy programs to provide information to general population, to pupils of secondary schools, to students and teachers of universities as well as to the civil servants of the government organizations. The specially designed training programs can be introduced at the Academy of Governance of Mongolia for civil servants as well as for the judicial system’ staff. </w:t>
      </w:r>
    </w:p>
    <w:p w14:paraId="471E8E33"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hAnsi="Times New Roman" w:cs="Times New Roman"/>
          <w:lang w:eastAsia="zh-CN"/>
        </w:rPr>
      </w:pPr>
    </w:p>
    <w:p w14:paraId="4EDE5604" w14:textId="77777777" w:rsidR="002F7142"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pPr>
      <w:r w:rsidRPr="00871F5C">
        <w:rPr>
          <w:rFonts w:ascii="Times New Roman" w:hAnsi="Times New Roman" w:cs="Times New Roman"/>
          <w:lang w:eastAsia="zh-CN"/>
        </w:rPr>
        <w:t xml:space="preserve">The IPOM is currently an implementing agency of the Ministry of Justice and Home affairs along with the police, border protection, court enforcement and similar enforcement organizations. Therefore, the approach to IPOM is the same as for those enforcement organizations. There seems a need to change this approach.  </w:t>
      </w:r>
    </w:p>
    <w:p w14:paraId="54B80473"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hAnsi="Times New Roman" w:cs="Times New Roman"/>
          <w:lang w:eastAsia="zh-CN"/>
        </w:rPr>
      </w:pPr>
    </w:p>
    <w:p w14:paraId="4296C79F" w14:textId="77777777" w:rsidR="002F7142"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pPr>
      <w:r w:rsidRPr="00871F5C">
        <w:rPr>
          <w:rFonts w:ascii="Times New Roman" w:hAnsi="Times New Roman" w:cs="Times New Roman"/>
          <w:lang w:eastAsia="zh-CN"/>
        </w:rPr>
        <w:t xml:space="preserve">The process of application for intellectual property rights (copyright, patent, trade marks) is pretty straightforward and there is an online system for registering application, called IPOM e-Filing system. The applicant needs to get access to system from IPOM office and fill out all </w:t>
      </w:r>
      <w:r w:rsidRPr="00871F5C">
        <w:rPr>
          <w:rFonts w:ascii="Times New Roman" w:hAnsi="Times New Roman" w:cs="Times New Roman"/>
          <w:lang w:eastAsia="zh-CN"/>
        </w:rPr>
        <w:lastRenderedPageBreak/>
        <w:t xml:space="preserve">necessary forms online without the need of visiting IPOM office. The IPOM still receives applications in-person. However, in relation to the application for copyright for software, there is not sufficient experts or resources at IPOM to review the source code of software, etc. </w:t>
      </w:r>
    </w:p>
    <w:p w14:paraId="46DBCCDD"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hAnsi="Times New Roman" w:cs="Times New Roman"/>
          <w:lang w:eastAsia="zh-CN"/>
        </w:rPr>
      </w:pPr>
    </w:p>
    <w:p w14:paraId="2D74F561" w14:textId="77777777" w:rsidR="002F7142"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pPr>
      <w:r w:rsidRPr="00871F5C">
        <w:rPr>
          <w:rFonts w:ascii="Times New Roman" w:hAnsi="Times New Roman" w:cs="Times New Roman"/>
          <w:lang w:eastAsia="zh-CN"/>
        </w:rPr>
        <w:t xml:space="preserve">The </w:t>
      </w:r>
      <w:r w:rsidRPr="00871F5C">
        <w:rPr>
          <w:rFonts w:ascii="Times New Roman" w:hAnsi="Times New Roman" w:cs="Times New Roman"/>
          <w:i/>
          <w:iCs/>
          <w:u w:val="single"/>
          <w:lang w:eastAsia="zh-CN"/>
        </w:rPr>
        <w:t>whole process</w:t>
      </w:r>
      <w:r w:rsidRPr="00871F5C">
        <w:rPr>
          <w:rFonts w:ascii="Times New Roman" w:hAnsi="Times New Roman" w:cs="Times New Roman"/>
          <w:lang w:eastAsia="zh-CN"/>
        </w:rPr>
        <w:t xml:space="preserve"> for registration, verification, granting and protection of intellectual property and copyright takes up to 2 years, depending on the completeness, complexity, etc. There is no special process for digital technologies and products. </w:t>
      </w:r>
    </w:p>
    <w:p w14:paraId="6B730DE5"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hAnsi="Times New Roman" w:cs="Times New Roman"/>
          <w:lang w:eastAsia="zh-CN"/>
        </w:rPr>
      </w:pPr>
    </w:p>
    <w:p w14:paraId="7AF6632D" w14:textId="77777777" w:rsidR="002F7142"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pPr>
      <w:r w:rsidRPr="00871F5C">
        <w:rPr>
          <w:rFonts w:ascii="Times New Roman" w:hAnsi="Times New Roman" w:cs="Times New Roman"/>
          <w:lang w:eastAsia="zh-CN"/>
        </w:rPr>
        <w:t xml:space="preserve">The number of granted patents have been low compare to the applications. This may be due lack of knowledge, experience and information on how and what kind of documents need to prepare and submit applications to get it approved. There seems to be need for the extensive public advocacy works. Integration of the intellectual property related topics in the curriculum of universities would be beneficial for potential patent applicants. In addition, regular public media campaign would bring more attention to IP and CP in Mongolia. The organization of the IP related training at IPOM itself could boost the public awareness on IP rights. </w:t>
      </w:r>
    </w:p>
    <w:p w14:paraId="01889EB8"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hAnsi="Times New Roman" w:cs="Times New Roman"/>
          <w:lang w:eastAsia="zh-CN"/>
        </w:rPr>
      </w:pPr>
    </w:p>
    <w:p w14:paraId="5947A67D" w14:textId="77777777" w:rsidR="002F7142"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pPr>
      <w:r w:rsidRPr="00871F5C">
        <w:rPr>
          <w:rFonts w:ascii="Times New Roman" w:hAnsi="Times New Roman" w:cs="Times New Roman"/>
          <w:lang w:eastAsia="zh-CN"/>
        </w:rPr>
        <w:t xml:space="preserve">There was no information on Mongolian intellectual property and copyrights at the international property right index (IPRI)– it was marked as “undefined”. It could be beneficial for Mongolia to share its IP and CP data and information with IPRI, so that Mongolia can compare its development with other countries and be able to take actions and measures to improve its status. </w:t>
      </w:r>
    </w:p>
    <w:p w14:paraId="664AB47C" w14:textId="77777777" w:rsidR="00472B2F" w:rsidRPr="00871F5C" w:rsidRDefault="00472B2F" w:rsidP="00472B2F">
      <w:pPr>
        <w:pStyle w:val="ListParagraph"/>
        <w:widowControl/>
        <w:tabs>
          <w:tab w:val="left" w:pos="362"/>
        </w:tabs>
        <w:autoSpaceDE/>
        <w:autoSpaceDN/>
        <w:spacing w:before="0"/>
        <w:ind w:left="284" w:firstLine="0"/>
        <w:contextualSpacing/>
        <w:rPr>
          <w:rFonts w:ascii="Times New Roman" w:hAnsi="Times New Roman" w:cs="Times New Roman"/>
          <w:lang w:eastAsia="zh-CN"/>
        </w:rPr>
      </w:pPr>
    </w:p>
    <w:p w14:paraId="5AFAF25B" w14:textId="77777777" w:rsidR="00472B2F" w:rsidRDefault="002F7142" w:rsidP="00692300">
      <w:pPr>
        <w:pStyle w:val="ListParagraph"/>
        <w:widowControl/>
        <w:numPr>
          <w:ilvl w:val="6"/>
          <w:numId w:val="31"/>
        </w:numPr>
        <w:tabs>
          <w:tab w:val="left" w:pos="362"/>
        </w:tabs>
        <w:autoSpaceDE/>
        <w:autoSpaceDN/>
        <w:spacing w:before="0"/>
        <w:ind w:left="284" w:hanging="284"/>
        <w:contextualSpacing/>
        <w:rPr>
          <w:rFonts w:ascii="Times New Roman" w:hAnsi="Times New Roman" w:cs="Times New Roman"/>
          <w:lang w:eastAsia="zh-CN"/>
        </w:rPr>
        <w:sectPr w:rsidR="00472B2F">
          <w:headerReference w:type="default" r:id="rId49"/>
          <w:type w:val="continuous"/>
          <w:pgSz w:w="11910" w:h="16840"/>
          <w:pgMar w:top="560" w:right="1020" w:bottom="280" w:left="1020" w:header="720" w:footer="720" w:gutter="0"/>
          <w:cols w:num="2" w:space="720" w:equalWidth="0">
            <w:col w:w="4634" w:space="525"/>
            <w:col w:w="4711"/>
          </w:cols>
        </w:sectPr>
      </w:pPr>
      <w:r w:rsidRPr="00871F5C">
        <w:rPr>
          <w:rFonts w:ascii="Times New Roman" w:hAnsi="Times New Roman" w:cs="Times New Roman"/>
          <w:lang w:eastAsia="zh-CN"/>
        </w:rPr>
        <w:t xml:space="preserve">The valuation of the software is underdeveloped. There is a Mongolian specialized evaluators institute, which has 20 specialized valuators on intellectual property rights. Considering that some software companies used foreign organizations for valuation of their software, there is a lack of knowledge and skills among the Mongolian valuators on performing appraisal of software. At the same time, the software companies need to learn to make their information and data open and transparent. </w:t>
      </w:r>
    </w:p>
    <w:p w14:paraId="1815A4A0" w14:textId="77777777" w:rsidR="00472B2F" w:rsidRDefault="00472B2F" w:rsidP="00E13E54">
      <w:pPr>
        <w:pStyle w:val="Heading1"/>
        <w:numPr>
          <w:ilvl w:val="0"/>
          <w:numId w:val="16"/>
        </w:numPr>
        <w:jc w:val="left"/>
        <w:rPr>
          <w:rFonts w:cs="Times New Roman"/>
        </w:rPr>
        <w:sectPr w:rsidR="00472B2F" w:rsidSect="00E0502F">
          <w:type w:val="continuous"/>
          <w:pgSz w:w="11910" w:h="16840"/>
          <w:pgMar w:top="560" w:right="1020" w:bottom="280" w:left="1020" w:header="720" w:footer="720" w:gutter="0"/>
          <w:cols w:space="525"/>
        </w:sectPr>
      </w:pPr>
      <w:bookmarkStart w:id="151" w:name="_Toc133509359"/>
      <w:bookmarkStart w:id="152" w:name="_Toc133513332"/>
    </w:p>
    <w:p w14:paraId="362109AB" w14:textId="01988776" w:rsidR="002F7142" w:rsidRPr="00871F5C" w:rsidRDefault="00397CD1" w:rsidP="00E13E54">
      <w:pPr>
        <w:pStyle w:val="Heading1"/>
        <w:numPr>
          <w:ilvl w:val="0"/>
          <w:numId w:val="16"/>
        </w:numPr>
        <w:jc w:val="left"/>
        <w:rPr>
          <w:rFonts w:cs="Times New Roman"/>
        </w:rPr>
      </w:pPr>
      <w:bookmarkStart w:id="153" w:name="_Toc133590058"/>
      <w:r w:rsidRPr="00871F5C">
        <w:rPr>
          <w:rFonts w:cs="Times New Roman"/>
        </w:rPr>
        <w:lastRenderedPageBreak/>
        <w:t>Policy recommendations with actions to Mongolia based on findings</w:t>
      </w:r>
      <w:bookmarkEnd w:id="151"/>
      <w:bookmarkEnd w:id="152"/>
      <w:bookmarkEnd w:id="153"/>
    </w:p>
    <w:p w14:paraId="3DD599D1" w14:textId="77777777" w:rsidR="00E0502F" w:rsidRPr="00871F5C" w:rsidRDefault="00E0502F" w:rsidP="00D0396F">
      <w:pPr>
        <w:pStyle w:val="Heading2"/>
        <w:rPr>
          <w:rFonts w:cs="Times New Roman"/>
        </w:rPr>
        <w:sectPr w:rsidR="00E0502F" w:rsidRPr="00871F5C" w:rsidSect="00472B2F">
          <w:pgSz w:w="11910" w:h="16840"/>
          <w:pgMar w:top="560" w:right="1020" w:bottom="280" w:left="1020" w:header="720" w:footer="720" w:gutter="0"/>
          <w:cols w:space="525"/>
        </w:sectPr>
      </w:pPr>
    </w:p>
    <w:p w14:paraId="48AFF7D0" w14:textId="77777777" w:rsidR="00397CD1" w:rsidRPr="00871F5C" w:rsidRDefault="00397CD1" w:rsidP="00B53435">
      <w:pPr>
        <w:contextualSpacing/>
        <w:rPr>
          <w:rFonts w:eastAsiaTheme="minorEastAsia"/>
          <w:i/>
          <w:iCs/>
          <w:u w:val="single"/>
        </w:rPr>
      </w:pPr>
      <w:r w:rsidRPr="00871F5C">
        <w:rPr>
          <w:rFonts w:eastAsiaTheme="minorEastAsia"/>
          <w:i/>
          <w:iCs/>
          <w:u w:val="single"/>
        </w:rPr>
        <w:lastRenderedPageBreak/>
        <w:t xml:space="preserve">Proposal of policy and regulatory framework </w:t>
      </w:r>
    </w:p>
    <w:p w14:paraId="21C2CD84"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Develop and implement Action plan directed to the manufacturers and producers to increase their knowledge and awareness on IP rights and legal and regulatory framework.  </w:t>
      </w:r>
    </w:p>
    <w:p w14:paraId="49530A75"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Develop and implement plan of joint activities with other ministries and agencies on introducing intellectual property rights into the production and increase its economic value. This applies to the Ministry of digital development and communications in relation to the digital technology products and services, in particular, development of terminologies, development of policy and regulatory documents related to digital technologies, training of specialists with experience and knowledge on both areas – digital technologies and intellectual property, etc. </w:t>
      </w:r>
    </w:p>
    <w:p w14:paraId="11C50B9D"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Cooperate with the sectoral professional associations such as Mongolian software industry association (MOSA) and develop joint action plan for cooperation, which includes organization of regular trainings on intellectual property rights (particularly on the copyright), developing framework for valuation of the software, education of users of the software and applications. </w:t>
      </w:r>
    </w:p>
    <w:p w14:paraId="4F5B4918" w14:textId="77777777" w:rsidR="00397CD1"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New terms are terminologies are being introduced and they need to be translated as well as make changes into the legal and regulatory framework in relation to new digital technology products.</w:t>
      </w:r>
    </w:p>
    <w:p w14:paraId="280B648F" w14:textId="77777777" w:rsidR="00472B2F" w:rsidRPr="00871F5C" w:rsidRDefault="00472B2F" w:rsidP="00472B2F">
      <w:pPr>
        <w:pStyle w:val="ListParagraph"/>
        <w:widowControl/>
        <w:autoSpaceDE/>
        <w:autoSpaceDN/>
        <w:spacing w:before="0"/>
        <w:ind w:left="360" w:firstLine="0"/>
        <w:contextualSpacing/>
        <w:rPr>
          <w:rFonts w:ascii="Times New Roman" w:eastAsiaTheme="minorEastAsia" w:hAnsi="Times New Roman" w:cs="Times New Roman"/>
        </w:rPr>
      </w:pPr>
    </w:p>
    <w:p w14:paraId="7C100D5C" w14:textId="77777777" w:rsidR="00397CD1" w:rsidRPr="00871F5C" w:rsidRDefault="00397CD1" w:rsidP="00B53435">
      <w:pPr>
        <w:contextualSpacing/>
        <w:rPr>
          <w:rFonts w:eastAsiaTheme="minorEastAsia"/>
          <w:i/>
          <w:iCs/>
          <w:u w:val="single"/>
        </w:rPr>
      </w:pPr>
      <w:r w:rsidRPr="00871F5C">
        <w:rPr>
          <w:rFonts w:eastAsiaTheme="minorEastAsia"/>
          <w:i/>
          <w:iCs/>
          <w:u w:val="single"/>
        </w:rPr>
        <w:t xml:space="preserve">Public advocacy and public outreach: </w:t>
      </w:r>
    </w:p>
    <w:p w14:paraId="0EDD74FE"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Develop plan and organize public media outreach programs on regular basis about the intellectual property rights, protection and benefits. </w:t>
      </w:r>
    </w:p>
    <w:p w14:paraId="60DDDD68"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Enforce the introduction of intellectual property and copyright related topics into the curriculum of universities at all levels. </w:t>
      </w:r>
    </w:p>
    <w:p w14:paraId="3A83D445"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Develop and implement the training program for the civil servants at the Academy of Management to improve the knowledge and understanding of IP by the civil servants. This also applies to training for judges and court officials. </w:t>
      </w:r>
    </w:p>
    <w:p w14:paraId="6E732DB6"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Develop and implement plan to introduce about the IP and CP to the children from their early </w:t>
      </w:r>
      <w:r w:rsidRPr="00871F5C">
        <w:rPr>
          <w:rFonts w:ascii="Times New Roman" w:eastAsiaTheme="minorEastAsia" w:hAnsi="Times New Roman" w:cs="Times New Roman"/>
        </w:rPr>
        <w:lastRenderedPageBreak/>
        <w:t xml:space="preserve">childhood. This could be a series of short movies to give them knowledge and understanding about the IP and CP as well as to promote them to be inventors themselves. </w:t>
      </w:r>
    </w:p>
    <w:p w14:paraId="53AD865E"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Need to improve the knowledge and awareness of intellectual property among the judicial system staff, particularly, when they are dealing with the complaints related to IP. </w:t>
      </w:r>
    </w:p>
    <w:p w14:paraId="4308A9AD" w14:textId="77777777" w:rsidR="00397CD1"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Develop and organize training on valuation of IP (specifically for the software) for the evaluators and organize training for valuators on the software development process. </w:t>
      </w:r>
    </w:p>
    <w:p w14:paraId="00A12092" w14:textId="77777777" w:rsidR="00472B2F" w:rsidRPr="00871F5C" w:rsidRDefault="00472B2F" w:rsidP="00472B2F">
      <w:pPr>
        <w:pStyle w:val="ListParagraph"/>
        <w:widowControl/>
        <w:autoSpaceDE/>
        <w:autoSpaceDN/>
        <w:spacing w:before="0"/>
        <w:ind w:left="360" w:firstLine="0"/>
        <w:contextualSpacing/>
        <w:rPr>
          <w:rFonts w:ascii="Times New Roman" w:eastAsiaTheme="minorEastAsia" w:hAnsi="Times New Roman" w:cs="Times New Roman"/>
        </w:rPr>
      </w:pPr>
    </w:p>
    <w:p w14:paraId="3E623068" w14:textId="77777777" w:rsidR="00397CD1" w:rsidRPr="00871F5C" w:rsidRDefault="00397CD1" w:rsidP="00B53435">
      <w:pPr>
        <w:contextualSpacing/>
        <w:rPr>
          <w:rFonts w:eastAsiaTheme="minorEastAsia"/>
          <w:i/>
          <w:iCs/>
          <w:u w:val="single"/>
        </w:rPr>
      </w:pPr>
      <w:r w:rsidRPr="00871F5C">
        <w:rPr>
          <w:rFonts w:eastAsiaTheme="minorEastAsia"/>
          <w:i/>
          <w:iCs/>
          <w:u w:val="single"/>
        </w:rPr>
        <w:t>Investment and financing</w:t>
      </w:r>
    </w:p>
    <w:p w14:paraId="57E7E876"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Identify potential opportunity for supporting patent holders with discounted loans, grants and provide guarantees for the patent holders through looking into existing government special funds or other means; </w:t>
      </w:r>
    </w:p>
    <w:p w14:paraId="76CDD92C"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Define investment policies which will support for the creation of economic value for the patent holders. </w:t>
      </w:r>
    </w:p>
    <w:p w14:paraId="521152D0" w14:textId="77777777" w:rsidR="00397CD1"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Define a favorable legal and regulatory framework for the intellectual property valuation. </w:t>
      </w:r>
    </w:p>
    <w:p w14:paraId="6BD8DCFA" w14:textId="77777777" w:rsidR="00472B2F" w:rsidRPr="00871F5C" w:rsidRDefault="00472B2F" w:rsidP="00472B2F">
      <w:pPr>
        <w:pStyle w:val="ListParagraph"/>
        <w:widowControl/>
        <w:autoSpaceDE/>
        <w:autoSpaceDN/>
        <w:spacing w:before="0"/>
        <w:ind w:left="360" w:firstLine="0"/>
        <w:contextualSpacing/>
        <w:rPr>
          <w:rFonts w:ascii="Times New Roman" w:eastAsiaTheme="minorEastAsia" w:hAnsi="Times New Roman" w:cs="Times New Roman"/>
        </w:rPr>
      </w:pPr>
    </w:p>
    <w:p w14:paraId="7DA2C9B4" w14:textId="77777777" w:rsidR="00397CD1" w:rsidRPr="00871F5C" w:rsidRDefault="00397CD1" w:rsidP="00B53435">
      <w:pPr>
        <w:contextualSpacing/>
        <w:rPr>
          <w:rFonts w:eastAsiaTheme="minorEastAsia"/>
          <w:i/>
          <w:iCs/>
          <w:u w:val="single"/>
        </w:rPr>
      </w:pPr>
      <w:r w:rsidRPr="00871F5C">
        <w:rPr>
          <w:rFonts w:eastAsiaTheme="minorEastAsia"/>
          <w:i/>
          <w:iCs/>
          <w:u w:val="single"/>
        </w:rPr>
        <w:t>Human resource capacity building</w:t>
      </w:r>
    </w:p>
    <w:p w14:paraId="6920FDEB"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a need of educating and training software developers and to engage them in intellectual property review or valuation process. </w:t>
      </w:r>
    </w:p>
    <w:p w14:paraId="31BA0035"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There is a need of improving capacity of the certified valuators, by organizing workshop/seminars to exchange knowledge and experience with other countries of similar development phase. </w:t>
      </w:r>
    </w:p>
    <w:p w14:paraId="47A6B0F1"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Training center on IP can be established at the IPOM to conduct regular training about the IP, process, etc. This training do not have to be a certification training, rather general knowledge improvement, understanding of IP and awareness about the IP process, benefits, etc. </w:t>
      </w:r>
    </w:p>
    <w:p w14:paraId="60DEF686" w14:textId="77777777" w:rsidR="00397CD1"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Regularly organize capacity building activities for IPOM staff. </w:t>
      </w:r>
    </w:p>
    <w:p w14:paraId="644DBF7A" w14:textId="77777777" w:rsidR="00472B2F" w:rsidRPr="00871F5C" w:rsidRDefault="00472B2F" w:rsidP="00472B2F">
      <w:pPr>
        <w:pStyle w:val="ListParagraph"/>
        <w:widowControl/>
        <w:autoSpaceDE/>
        <w:autoSpaceDN/>
        <w:spacing w:before="0"/>
        <w:ind w:left="360" w:firstLine="0"/>
        <w:contextualSpacing/>
        <w:rPr>
          <w:rFonts w:ascii="Times New Roman" w:eastAsiaTheme="minorEastAsia" w:hAnsi="Times New Roman" w:cs="Times New Roman"/>
        </w:rPr>
      </w:pPr>
    </w:p>
    <w:p w14:paraId="64A45EE0" w14:textId="77777777" w:rsidR="00397CD1" w:rsidRPr="00871F5C" w:rsidRDefault="00397CD1" w:rsidP="00B53435">
      <w:pPr>
        <w:contextualSpacing/>
        <w:rPr>
          <w:rFonts w:eastAsiaTheme="minorEastAsia"/>
          <w:i/>
          <w:iCs/>
          <w:u w:val="single"/>
        </w:rPr>
      </w:pPr>
      <w:r w:rsidRPr="00871F5C">
        <w:rPr>
          <w:rFonts w:eastAsiaTheme="minorEastAsia"/>
          <w:i/>
          <w:iCs/>
          <w:u w:val="single"/>
        </w:rPr>
        <w:t xml:space="preserve">International cooperation </w:t>
      </w:r>
    </w:p>
    <w:p w14:paraId="10D89C4E" w14:textId="77777777"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t xml:space="preserve">Organize a regional (landlocked developing countries) workshop to share experience and knowledge of countries on developing, </w:t>
      </w:r>
      <w:r w:rsidRPr="00871F5C">
        <w:rPr>
          <w:rFonts w:ascii="Times New Roman" w:eastAsiaTheme="minorEastAsia" w:hAnsi="Times New Roman" w:cs="Times New Roman"/>
        </w:rPr>
        <w:lastRenderedPageBreak/>
        <w:t xml:space="preserve">implementing and enforcing intellectual property rights legal and regulatory framework for the digital technology products and services. The potential topics could cover digital technology products and services copyright enforcement, evaluation of software products, training of staff at IPOM, specialized IP institutions. </w:t>
      </w:r>
    </w:p>
    <w:p w14:paraId="60F12983" w14:textId="08069632" w:rsidR="00397CD1" w:rsidRPr="00871F5C" w:rsidRDefault="00397CD1" w:rsidP="00692300">
      <w:pPr>
        <w:pStyle w:val="ListParagraph"/>
        <w:widowControl/>
        <w:numPr>
          <w:ilvl w:val="2"/>
          <w:numId w:val="29"/>
        </w:numPr>
        <w:autoSpaceDE/>
        <w:autoSpaceDN/>
        <w:spacing w:before="0"/>
        <w:contextualSpacing/>
        <w:rPr>
          <w:rFonts w:ascii="Times New Roman" w:eastAsiaTheme="minorEastAsia" w:hAnsi="Times New Roman" w:cs="Times New Roman"/>
        </w:rPr>
      </w:pPr>
      <w:r w:rsidRPr="00871F5C">
        <w:rPr>
          <w:rFonts w:ascii="Times New Roman" w:eastAsiaTheme="minorEastAsia" w:hAnsi="Times New Roman" w:cs="Times New Roman"/>
        </w:rPr>
        <w:lastRenderedPageBreak/>
        <w:t xml:space="preserve">Conduct extended research comprehensively to cover land-locked countries and make more detailed study on the legal and regulatory framework of these countries and their experience in dealing with intellectual property rights of the digital technology products and services. </w:t>
      </w:r>
    </w:p>
    <w:p w14:paraId="1B1BEC5A" w14:textId="2642564C" w:rsidR="00757201" w:rsidRPr="00871F5C" w:rsidRDefault="003245A7" w:rsidP="00C55C22">
      <w:pPr>
        <w:pStyle w:val="MainText"/>
        <w:rPr>
          <w:rFonts w:cs="Times New Roman"/>
          <w:lang w:eastAsia="zh-CN"/>
        </w:rPr>
        <w:sectPr w:rsidR="00757201" w:rsidRPr="00871F5C">
          <w:type w:val="continuous"/>
          <w:pgSz w:w="11910" w:h="16840"/>
          <w:pgMar w:top="560" w:right="1020" w:bottom="280" w:left="1020" w:header="720" w:footer="720" w:gutter="0"/>
          <w:cols w:num="2" w:space="720" w:equalWidth="0">
            <w:col w:w="4634" w:space="525"/>
            <w:col w:w="4711"/>
          </w:cols>
        </w:sectPr>
      </w:pPr>
      <w:r w:rsidRPr="00871F5C">
        <w:rPr>
          <w:rFonts w:cs="Times New Roman"/>
          <w:lang w:eastAsia="zh-CN"/>
        </w:rPr>
        <w:t xml:space="preserve"> </w:t>
      </w:r>
    </w:p>
    <w:p w14:paraId="1946E834" w14:textId="77777777" w:rsidR="00757201" w:rsidRPr="00871F5C" w:rsidRDefault="00757201" w:rsidP="00C55C22">
      <w:pPr>
        <w:pStyle w:val="MainText"/>
        <w:rPr>
          <w:rFonts w:cs="Times New Roman"/>
          <w:lang w:eastAsia="zh-CN"/>
        </w:rPr>
        <w:sectPr w:rsidR="00757201" w:rsidRPr="00871F5C" w:rsidSect="00757201">
          <w:type w:val="continuous"/>
          <w:pgSz w:w="11910" w:h="16840"/>
          <w:pgMar w:top="560" w:right="1020" w:bottom="280" w:left="1020" w:header="720" w:footer="720" w:gutter="0"/>
          <w:cols w:space="525"/>
        </w:sectPr>
      </w:pPr>
    </w:p>
    <w:p w14:paraId="1316F516" w14:textId="77777777" w:rsidR="001305BA" w:rsidRPr="00871F5C" w:rsidRDefault="001305BA" w:rsidP="001305BA"/>
    <w:p w14:paraId="0D700D96" w14:textId="77777777" w:rsidR="001305BA" w:rsidRPr="00871F5C" w:rsidRDefault="001305BA" w:rsidP="001305BA"/>
    <w:p w14:paraId="27579F7F" w14:textId="77777777" w:rsidR="001305BA" w:rsidRPr="00871F5C" w:rsidRDefault="001305BA" w:rsidP="001305BA"/>
    <w:p w14:paraId="60CFDC61" w14:textId="77777777" w:rsidR="001305BA" w:rsidRPr="00871F5C" w:rsidRDefault="001305BA" w:rsidP="001305BA"/>
    <w:p w14:paraId="21A50052" w14:textId="77777777" w:rsidR="001305BA" w:rsidRPr="00871F5C" w:rsidRDefault="001305BA" w:rsidP="001305BA"/>
    <w:p w14:paraId="64292CAB" w14:textId="77777777" w:rsidR="001305BA" w:rsidRPr="00871F5C" w:rsidRDefault="001305BA" w:rsidP="001305BA"/>
    <w:p w14:paraId="0C4D2BE7" w14:textId="77777777" w:rsidR="001305BA" w:rsidRPr="00871F5C" w:rsidRDefault="001305BA" w:rsidP="001305BA"/>
    <w:p w14:paraId="3AD2BFE5" w14:textId="77777777" w:rsidR="001305BA" w:rsidRPr="00871F5C" w:rsidRDefault="001305BA" w:rsidP="001305BA"/>
    <w:p w14:paraId="414D2EC1" w14:textId="77777777" w:rsidR="001305BA" w:rsidRPr="00871F5C" w:rsidRDefault="001305BA" w:rsidP="001305BA"/>
    <w:p w14:paraId="3DB56220" w14:textId="77777777" w:rsidR="001305BA" w:rsidRPr="00871F5C" w:rsidRDefault="001305BA" w:rsidP="001305BA"/>
    <w:p w14:paraId="09848D03" w14:textId="77777777" w:rsidR="001305BA" w:rsidRPr="00871F5C" w:rsidRDefault="001305BA" w:rsidP="001305BA"/>
    <w:p w14:paraId="6840ABCC" w14:textId="77777777" w:rsidR="001305BA" w:rsidRPr="00871F5C" w:rsidRDefault="001305BA" w:rsidP="001305BA"/>
    <w:p w14:paraId="1D7074D3" w14:textId="77777777" w:rsidR="001305BA" w:rsidRPr="00871F5C" w:rsidRDefault="001305BA" w:rsidP="001305BA"/>
    <w:p w14:paraId="42096AD3" w14:textId="77777777" w:rsidR="001305BA" w:rsidRPr="00871F5C" w:rsidRDefault="001305BA" w:rsidP="001305BA"/>
    <w:p w14:paraId="794CE7F5" w14:textId="77777777" w:rsidR="001305BA" w:rsidRPr="00871F5C" w:rsidRDefault="001305BA" w:rsidP="001305BA"/>
    <w:p w14:paraId="375ABE1C" w14:textId="77777777" w:rsidR="001305BA" w:rsidRPr="00871F5C" w:rsidRDefault="001305BA" w:rsidP="001305BA"/>
    <w:p w14:paraId="2CA6049F" w14:textId="77777777" w:rsidR="001305BA" w:rsidRPr="00871F5C" w:rsidRDefault="001305BA" w:rsidP="001305BA"/>
    <w:p w14:paraId="7F83FB63" w14:textId="77777777" w:rsidR="001305BA" w:rsidRPr="00871F5C" w:rsidRDefault="001305BA" w:rsidP="001305BA"/>
    <w:p w14:paraId="6ABD8A89" w14:textId="77777777" w:rsidR="001305BA" w:rsidRPr="00871F5C" w:rsidRDefault="001305BA" w:rsidP="001305BA"/>
    <w:p w14:paraId="242626BE" w14:textId="77777777" w:rsidR="001305BA" w:rsidRPr="00871F5C" w:rsidRDefault="001305BA" w:rsidP="001305BA"/>
    <w:p w14:paraId="7F730611" w14:textId="77777777" w:rsidR="001305BA" w:rsidRPr="00871F5C" w:rsidRDefault="001305BA" w:rsidP="001305BA"/>
    <w:p w14:paraId="3754F565" w14:textId="77777777" w:rsidR="001305BA" w:rsidRPr="00871F5C" w:rsidRDefault="001305BA" w:rsidP="001305BA"/>
    <w:p w14:paraId="0F88B042" w14:textId="77777777" w:rsidR="001305BA" w:rsidRPr="00871F5C" w:rsidRDefault="001305BA" w:rsidP="001305BA"/>
    <w:p w14:paraId="37898FA0" w14:textId="77777777" w:rsidR="001305BA" w:rsidRPr="00871F5C" w:rsidRDefault="001305BA" w:rsidP="001305BA"/>
    <w:p w14:paraId="4933C682" w14:textId="77777777" w:rsidR="001305BA" w:rsidRPr="00871F5C" w:rsidRDefault="001305BA" w:rsidP="001305BA"/>
    <w:p w14:paraId="2CC2918F" w14:textId="77777777" w:rsidR="001305BA" w:rsidRPr="00871F5C" w:rsidRDefault="001305BA" w:rsidP="001305BA"/>
    <w:p w14:paraId="050845EC" w14:textId="77777777" w:rsidR="001305BA" w:rsidRPr="00871F5C" w:rsidRDefault="001305BA" w:rsidP="001305BA"/>
    <w:p w14:paraId="27918284" w14:textId="77777777" w:rsidR="001305BA" w:rsidRPr="00871F5C" w:rsidRDefault="001305BA" w:rsidP="001305BA"/>
    <w:p w14:paraId="465EF7DF" w14:textId="77777777" w:rsidR="001305BA" w:rsidRPr="00871F5C" w:rsidRDefault="001305BA" w:rsidP="001305BA"/>
    <w:p w14:paraId="7F77DA6F" w14:textId="77777777" w:rsidR="001305BA" w:rsidRPr="00871F5C" w:rsidRDefault="001305BA" w:rsidP="001305BA"/>
    <w:p w14:paraId="0EFAB374" w14:textId="77777777" w:rsidR="001305BA" w:rsidRPr="00871F5C" w:rsidRDefault="001305BA" w:rsidP="001305BA"/>
    <w:p w14:paraId="51F14DC9" w14:textId="77777777" w:rsidR="001305BA" w:rsidRPr="00871F5C" w:rsidRDefault="001305BA" w:rsidP="001305BA"/>
    <w:p w14:paraId="4B4FA66D" w14:textId="77777777" w:rsidR="001305BA" w:rsidRPr="00871F5C" w:rsidRDefault="001305BA" w:rsidP="001305BA"/>
    <w:p w14:paraId="1601FE3F" w14:textId="77777777" w:rsidR="001305BA" w:rsidRPr="00871F5C" w:rsidRDefault="001305BA" w:rsidP="001305BA"/>
    <w:p w14:paraId="7E7D18FA" w14:textId="77777777" w:rsidR="001305BA" w:rsidRPr="00871F5C" w:rsidRDefault="001305BA" w:rsidP="001305BA"/>
    <w:p w14:paraId="0EA357FE" w14:textId="77777777" w:rsidR="001305BA" w:rsidRPr="00871F5C" w:rsidRDefault="001305BA" w:rsidP="001305BA"/>
    <w:p w14:paraId="073FB84F" w14:textId="77777777" w:rsidR="001305BA" w:rsidRPr="00871F5C" w:rsidRDefault="001305BA" w:rsidP="001305BA"/>
    <w:p w14:paraId="1C41FF8C" w14:textId="77777777" w:rsidR="001305BA" w:rsidRPr="00871F5C" w:rsidRDefault="001305BA" w:rsidP="001305BA"/>
    <w:p w14:paraId="21E4AEE8" w14:textId="77777777" w:rsidR="001305BA" w:rsidRPr="00871F5C" w:rsidRDefault="001305BA" w:rsidP="001305BA"/>
    <w:p w14:paraId="4B371016" w14:textId="77777777" w:rsidR="001305BA" w:rsidRPr="00871F5C" w:rsidRDefault="001305BA" w:rsidP="001305BA"/>
    <w:p w14:paraId="7B5FD4DE" w14:textId="77777777" w:rsidR="001305BA" w:rsidRPr="00871F5C" w:rsidRDefault="001305BA" w:rsidP="001305BA"/>
    <w:p w14:paraId="1F29AF29" w14:textId="77777777" w:rsidR="001305BA" w:rsidRPr="00871F5C" w:rsidRDefault="001305BA" w:rsidP="001305BA"/>
    <w:p w14:paraId="0C9A858F" w14:textId="77777777" w:rsidR="001305BA" w:rsidRPr="00871F5C" w:rsidRDefault="001305BA" w:rsidP="001305BA"/>
    <w:p w14:paraId="39EA086B" w14:textId="77777777" w:rsidR="001305BA" w:rsidRPr="00871F5C" w:rsidRDefault="001305BA" w:rsidP="001305BA"/>
    <w:p w14:paraId="78198B6E" w14:textId="77777777" w:rsidR="001305BA" w:rsidRPr="00871F5C" w:rsidRDefault="001305BA" w:rsidP="001305BA"/>
    <w:p w14:paraId="323D27AA" w14:textId="77777777" w:rsidR="001305BA" w:rsidRPr="00871F5C" w:rsidRDefault="001305BA" w:rsidP="001305BA"/>
    <w:p w14:paraId="55FD4A1C" w14:textId="77777777" w:rsidR="001305BA" w:rsidRPr="00871F5C" w:rsidRDefault="001305BA" w:rsidP="001305BA"/>
    <w:p w14:paraId="3502D2AC" w14:textId="77777777" w:rsidR="001305BA" w:rsidRPr="00871F5C" w:rsidRDefault="001305BA" w:rsidP="001305BA"/>
    <w:p w14:paraId="14565885" w14:textId="77777777" w:rsidR="001305BA" w:rsidRPr="00871F5C" w:rsidRDefault="001305BA" w:rsidP="001305BA"/>
    <w:p w14:paraId="3B4206D1" w14:textId="77777777" w:rsidR="001305BA" w:rsidRPr="00871F5C" w:rsidRDefault="001305BA" w:rsidP="001305BA"/>
    <w:p w14:paraId="75463911" w14:textId="77777777" w:rsidR="00D461F8" w:rsidRPr="00871F5C" w:rsidRDefault="00D461F8" w:rsidP="00D461F8">
      <w:pPr>
        <w:pStyle w:val="Heading1"/>
        <w:rPr>
          <w:rFonts w:cs="Times New Roman"/>
        </w:rPr>
        <w:sectPr w:rsidR="00D461F8" w:rsidRPr="00871F5C">
          <w:headerReference w:type="default" r:id="rId50"/>
          <w:type w:val="continuous"/>
          <w:pgSz w:w="11910" w:h="16840"/>
          <w:pgMar w:top="560" w:right="1020" w:bottom="280" w:left="1020" w:header="720" w:footer="720" w:gutter="0"/>
          <w:cols w:space="720"/>
        </w:sectPr>
      </w:pPr>
      <w:bookmarkStart w:id="154" w:name="_Toc133415424"/>
    </w:p>
    <w:p w14:paraId="77CED928" w14:textId="4C2BC204" w:rsidR="00D461F8" w:rsidRPr="00871F5C" w:rsidRDefault="00D461F8" w:rsidP="00E13E54">
      <w:pPr>
        <w:pStyle w:val="Heading1"/>
        <w:numPr>
          <w:ilvl w:val="0"/>
          <w:numId w:val="16"/>
        </w:numPr>
        <w:rPr>
          <w:rFonts w:eastAsiaTheme="minorEastAsia" w:cs="Times New Roman"/>
        </w:rPr>
      </w:pPr>
      <w:bookmarkStart w:id="155" w:name="_Toc133509360"/>
      <w:bookmarkStart w:id="156" w:name="_Toc133513333"/>
      <w:bookmarkStart w:id="157" w:name="_Toc133590059"/>
      <w:r w:rsidRPr="00871F5C">
        <w:rPr>
          <w:rFonts w:cs="Times New Roman"/>
        </w:rPr>
        <w:lastRenderedPageBreak/>
        <w:t>Attachments:</w:t>
      </w:r>
      <w:bookmarkEnd w:id="154"/>
      <w:bookmarkEnd w:id="155"/>
      <w:bookmarkEnd w:id="156"/>
      <w:bookmarkEnd w:id="157"/>
    </w:p>
    <w:p w14:paraId="31F7959B" w14:textId="77777777" w:rsidR="00D461F8" w:rsidRPr="00871F5C" w:rsidRDefault="00D461F8" w:rsidP="00692300">
      <w:pPr>
        <w:pStyle w:val="Heading2"/>
        <w:numPr>
          <w:ilvl w:val="0"/>
          <w:numId w:val="32"/>
        </w:numPr>
        <w:ind w:left="454" w:hanging="341"/>
        <w:rPr>
          <w:rFonts w:eastAsiaTheme="minorEastAsia" w:cs="Times New Roman"/>
        </w:rPr>
        <w:sectPr w:rsidR="00D461F8" w:rsidRPr="00871F5C" w:rsidSect="00D461F8">
          <w:type w:val="continuous"/>
          <w:pgSz w:w="11910" w:h="16840"/>
          <w:pgMar w:top="560" w:right="1020" w:bottom="280" w:left="1020" w:header="720" w:footer="720" w:gutter="0"/>
          <w:cols w:num="2" w:space="720"/>
        </w:sectPr>
      </w:pPr>
      <w:bookmarkStart w:id="158" w:name="_Toc133415425"/>
      <w:bookmarkStart w:id="159" w:name="ListofPolicyRegulatoryDocuments"/>
    </w:p>
    <w:p w14:paraId="556DC92B" w14:textId="6F5CB168" w:rsidR="00D461F8" w:rsidRPr="00871F5C" w:rsidRDefault="00D461F8" w:rsidP="00E13E54">
      <w:pPr>
        <w:pStyle w:val="Heading2"/>
        <w:numPr>
          <w:ilvl w:val="1"/>
          <w:numId w:val="49"/>
        </w:numPr>
        <w:rPr>
          <w:rFonts w:eastAsiaTheme="minorEastAsia" w:cs="Times New Roman"/>
          <w:szCs w:val="32"/>
        </w:rPr>
      </w:pPr>
      <w:bookmarkStart w:id="160" w:name="_Toc133513334"/>
      <w:bookmarkStart w:id="161" w:name="_Toc133590060"/>
      <w:r w:rsidRPr="00871F5C">
        <w:rPr>
          <w:rFonts w:eastAsiaTheme="minorEastAsia" w:cs="Times New Roman"/>
        </w:rPr>
        <w:lastRenderedPageBreak/>
        <w:t>List of the policy and regulatory documents of Mongolia.</w:t>
      </w:r>
      <w:bookmarkEnd w:id="158"/>
      <w:bookmarkEnd w:id="160"/>
      <w:bookmarkEnd w:id="161"/>
      <w:r w:rsidRPr="00871F5C">
        <w:rPr>
          <w:rFonts w:eastAsiaTheme="minorEastAsia" w:cs="Times New Roman"/>
        </w:rPr>
        <w:t xml:space="preserve"> </w:t>
      </w:r>
    </w:p>
    <w:bookmarkEnd w:id="159"/>
    <w:p w14:paraId="6FCB575A" w14:textId="7D84EB98" w:rsidR="00D461F8" w:rsidRPr="00871F5C" w:rsidRDefault="00D461F8" w:rsidP="00692300">
      <w:pPr>
        <w:pStyle w:val="FootnoteText"/>
        <w:widowControl w:val="0"/>
        <w:numPr>
          <w:ilvl w:val="0"/>
          <w:numId w:val="33"/>
        </w:numPr>
        <w:spacing w:beforeLines="0" w:before="0" w:afterLines="0" w:after="0" w:line="240" w:lineRule="auto"/>
        <w:contextualSpacing w:val="0"/>
        <w:jc w:val="left"/>
        <w:rPr>
          <w:rFonts w:eastAsiaTheme="minorEastAsia"/>
          <w:sz w:val="24"/>
          <w:szCs w:val="24"/>
        </w:rPr>
      </w:pPr>
      <w:r w:rsidRPr="00871F5C">
        <w:rPr>
          <w:sz w:val="24"/>
          <w:szCs w:val="24"/>
        </w:rPr>
        <w:t xml:space="preserve">Law on Intellectual property - </w:t>
      </w:r>
      <w:hyperlink r:id="rId51" w:history="1">
        <w:r w:rsidRPr="00871F5C">
          <w:rPr>
            <w:rStyle w:val="Hyperlink"/>
            <w:sz w:val="24"/>
            <w:szCs w:val="24"/>
          </w:rPr>
          <w:t>https://www.ipom.gov.mn/source/legalinfo.mn%20-%20ОЮУНЫ%20ӨМЧИЙН%20ТУХАЙ.pdf</w:t>
        </w:r>
      </w:hyperlink>
    </w:p>
    <w:p w14:paraId="66E304A4" w14:textId="4981FA91" w:rsidR="00D461F8" w:rsidRPr="00871F5C" w:rsidRDefault="00D461F8" w:rsidP="00692300">
      <w:pPr>
        <w:pStyle w:val="FootnoteText"/>
        <w:widowControl w:val="0"/>
        <w:numPr>
          <w:ilvl w:val="0"/>
          <w:numId w:val="33"/>
        </w:numPr>
        <w:spacing w:beforeLines="0" w:before="0" w:afterLines="0" w:after="0" w:line="240" w:lineRule="auto"/>
        <w:contextualSpacing w:val="0"/>
        <w:jc w:val="left"/>
        <w:rPr>
          <w:sz w:val="24"/>
          <w:szCs w:val="24"/>
        </w:rPr>
      </w:pPr>
      <w:r w:rsidRPr="00871F5C">
        <w:rPr>
          <w:sz w:val="24"/>
          <w:szCs w:val="24"/>
        </w:rPr>
        <w:t xml:space="preserve">Law on copyright amended - </w:t>
      </w:r>
      <w:hyperlink r:id="rId52" w:history="1">
        <w:r w:rsidRPr="00871F5C">
          <w:rPr>
            <w:rStyle w:val="Hyperlink"/>
            <w:sz w:val="24"/>
            <w:szCs w:val="24"/>
          </w:rPr>
          <w:t>https://www.ipom.gov.mn/source/legalinfo.mn%20-%20ЗОХИОГЧИЙН%20ЭРХИЙН%20ТУХАЙ%20_Шинэчилсэн%20найр</w:t>
        </w:r>
        <w:r w:rsidRPr="00871F5C">
          <w:rPr>
            <w:rStyle w:val="Hyperlink"/>
            <w:sz w:val="24"/>
            <w:szCs w:val="24"/>
          </w:rPr>
          <w:lastRenderedPageBreak/>
          <w:t>уулга_.pdf</w:t>
        </w:r>
      </w:hyperlink>
      <w:r w:rsidRPr="00871F5C">
        <w:rPr>
          <w:sz w:val="24"/>
          <w:szCs w:val="24"/>
        </w:rPr>
        <w:t xml:space="preserve"> </w:t>
      </w:r>
    </w:p>
    <w:p w14:paraId="2E35E59D" w14:textId="4AC92D51" w:rsidR="00D461F8" w:rsidRPr="00871F5C" w:rsidRDefault="00D461F8" w:rsidP="00692300">
      <w:pPr>
        <w:pStyle w:val="FootnoteText"/>
        <w:widowControl w:val="0"/>
        <w:numPr>
          <w:ilvl w:val="0"/>
          <w:numId w:val="33"/>
        </w:numPr>
        <w:spacing w:beforeLines="0" w:before="0" w:afterLines="0" w:after="0" w:line="240" w:lineRule="auto"/>
        <w:contextualSpacing w:val="0"/>
        <w:jc w:val="left"/>
        <w:rPr>
          <w:sz w:val="24"/>
          <w:szCs w:val="24"/>
        </w:rPr>
      </w:pPr>
      <w:r w:rsidRPr="00871F5C">
        <w:rPr>
          <w:sz w:val="24"/>
          <w:szCs w:val="24"/>
        </w:rPr>
        <w:t xml:space="preserve">Law on patent - </w:t>
      </w:r>
      <w:hyperlink r:id="rId53" w:history="1">
        <w:r w:rsidRPr="00871F5C">
          <w:rPr>
            <w:rStyle w:val="Hyperlink"/>
            <w:sz w:val="24"/>
            <w:szCs w:val="24"/>
          </w:rPr>
          <w:t>https://www.ipom.gov.mn/source/legalinfo.mn%20-%20ПАТЕНТЫН%20ТУХАЙ.pdf</w:t>
        </w:r>
      </w:hyperlink>
    </w:p>
    <w:p w14:paraId="64B6904C" w14:textId="78429341" w:rsidR="00D461F8" w:rsidRPr="00871F5C" w:rsidRDefault="00D461F8" w:rsidP="00692300">
      <w:pPr>
        <w:pStyle w:val="FootnoteText"/>
        <w:widowControl w:val="0"/>
        <w:numPr>
          <w:ilvl w:val="0"/>
          <w:numId w:val="33"/>
        </w:numPr>
        <w:spacing w:beforeLines="0" w:before="0" w:afterLines="0" w:after="0" w:line="240" w:lineRule="auto"/>
        <w:contextualSpacing w:val="0"/>
        <w:jc w:val="left"/>
        <w:rPr>
          <w:sz w:val="24"/>
          <w:szCs w:val="24"/>
        </w:rPr>
      </w:pPr>
      <w:r w:rsidRPr="00871F5C">
        <w:rPr>
          <w:sz w:val="24"/>
          <w:szCs w:val="24"/>
        </w:rPr>
        <w:t xml:space="preserve">Law on trade marks and geographical indications - </w:t>
      </w:r>
      <w:hyperlink r:id="rId54" w:history="1">
        <w:r w:rsidRPr="00871F5C">
          <w:rPr>
            <w:rStyle w:val="Hyperlink"/>
            <w:sz w:val="24"/>
            <w:szCs w:val="24"/>
          </w:rPr>
          <w:t>https://www.ipom.gov.mn/source/legalinfo.mn%20-%20БАРААНЫ%20ТЭМДЭГ%2C%20ГАЗАР%20ЗҮЙН%20ЗААЛТЫН%20ТУХАЙ.pdf</w:t>
        </w:r>
      </w:hyperlink>
      <w:r w:rsidRPr="00871F5C">
        <w:t xml:space="preserve"> </w:t>
      </w:r>
    </w:p>
    <w:p w14:paraId="0B5F5131" w14:textId="77777777" w:rsidR="00C421A0" w:rsidRPr="00871F5C" w:rsidRDefault="00C421A0" w:rsidP="00F500EA">
      <w:pPr>
        <w:rPr>
          <w:sz w:val="16"/>
        </w:rPr>
        <w:sectPr w:rsidR="00C421A0" w:rsidRPr="00871F5C" w:rsidSect="00C421A0">
          <w:type w:val="continuous"/>
          <w:pgSz w:w="11910" w:h="16840"/>
          <w:pgMar w:top="560" w:right="1020" w:bottom="280" w:left="1020" w:header="720" w:footer="720" w:gutter="0"/>
          <w:cols w:num="2" w:space="720"/>
        </w:sectPr>
      </w:pPr>
    </w:p>
    <w:p w14:paraId="730CB10F" w14:textId="417046F7" w:rsidR="00F500EA" w:rsidRPr="00871F5C" w:rsidRDefault="00F500EA" w:rsidP="00F500EA">
      <w:pPr>
        <w:rPr>
          <w:sz w:val="16"/>
        </w:rPr>
      </w:pPr>
    </w:p>
    <w:p w14:paraId="7A06E2EF" w14:textId="3FB3E2B3" w:rsidR="00D461F8" w:rsidRPr="00871F5C" w:rsidRDefault="00D461F8" w:rsidP="00F500EA">
      <w:pPr>
        <w:rPr>
          <w:sz w:val="16"/>
        </w:rPr>
        <w:sectPr w:rsidR="00D461F8" w:rsidRPr="00871F5C">
          <w:type w:val="continuous"/>
          <w:pgSz w:w="11910" w:h="16840"/>
          <w:pgMar w:top="560" w:right="1020" w:bottom="280" w:left="1020" w:header="720" w:footer="720" w:gutter="0"/>
          <w:cols w:space="720"/>
        </w:sectPr>
      </w:pPr>
    </w:p>
    <w:p w14:paraId="595A5037" w14:textId="569D8337" w:rsidR="00764301" w:rsidRDefault="00C421A0" w:rsidP="00E13E54">
      <w:pPr>
        <w:pStyle w:val="Heading2"/>
        <w:numPr>
          <w:ilvl w:val="1"/>
          <w:numId w:val="49"/>
        </w:numPr>
        <w:rPr>
          <w:rFonts w:eastAsiaTheme="minorEastAsia" w:cs="Times New Roman"/>
        </w:rPr>
      </w:pPr>
      <w:bookmarkStart w:id="162" w:name="_Toc133513335"/>
      <w:bookmarkStart w:id="163" w:name="_Toc133590061"/>
      <w:r w:rsidRPr="00871F5C">
        <w:rPr>
          <w:rFonts w:eastAsiaTheme="minorEastAsia" w:cs="Times New Roman"/>
        </w:rPr>
        <w:lastRenderedPageBreak/>
        <w:t>List of graphs of Intellectual property in</w:t>
      </w:r>
      <w:bookmarkStart w:id="164" w:name="_Toc133415426"/>
      <w:bookmarkEnd w:id="162"/>
      <w:bookmarkEnd w:id="163"/>
    </w:p>
    <w:p w14:paraId="1FD66F3A" w14:textId="53940EF9" w:rsidR="00C421A0" w:rsidRPr="00871F5C" w:rsidRDefault="00764301" w:rsidP="00764301">
      <w:pPr>
        <w:pStyle w:val="Heading2"/>
        <w:ind w:left="113"/>
        <w:rPr>
          <w:rFonts w:eastAsiaTheme="minorEastAsia" w:cs="Times New Roman"/>
        </w:rPr>
      </w:pPr>
      <w:r>
        <w:rPr>
          <w:rFonts w:eastAsiaTheme="minorEastAsia" w:cs="Times New Roman"/>
        </w:rPr>
        <w:t xml:space="preserve">     </w:t>
      </w:r>
      <w:r w:rsidR="00C421A0" w:rsidRPr="00871F5C">
        <w:rPr>
          <w:rFonts w:eastAsiaTheme="minorEastAsia" w:cs="Times New Roman"/>
        </w:rPr>
        <w:t xml:space="preserve"> </w:t>
      </w:r>
      <w:bookmarkStart w:id="165" w:name="_Toc133513336"/>
      <w:bookmarkStart w:id="166" w:name="_Toc133590062"/>
      <w:r w:rsidR="00C421A0" w:rsidRPr="00871F5C">
        <w:rPr>
          <w:rFonts w:eastAsiaTheme="minorEastAsia" w:cs="Times New Roman"/>
        </w:rPr>
        <w:t>Mongolia.</w:t>
      </w:r>
      <w:bookmarkStart w:id="167" w:name="ListofGraphsIPMongolia"/>
      <w:bookmarkEnd w:id="164"/>
      <w:bookmarkEnd w:id="165"/>
      <w:bookmarkEnd w:id="166"/>
      <w:r w:rsidR="00C421A0" w:rsidRPr="00871F5C">
        <w:rPr>
          <w:rFonts w:eastAsiaTheme="minorEastAsia" w:cs="Times New Roman"/>
        </w:rPr>
        <w:t xml:space="preserve"> </w:t>
      </w:r>
      <w:bookmarkEnd w:id="167"/>
    </w:p>
    <w:p w14:paraId="2E60720D" w14:textId="72527594" w:rsidR="00E13E54" w:rsidRDefault="00E13E54" w:rsidP="00E55FE1">
      <w:pPr>
        <w:pStyle w:val="TableHead"/>
      </w:pPr>
      <w:bookmarkStart w:id="168" w:name="_Toc133590084"/>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1</w:t>
      </w:r>
      <w:r w:rsidR="009A3DF2">
        <w:rPr>
          <w:noProof/>
        </w:rPr>
        <w:fldChar w:fldCharType="end"/>
      </w:r>
      <w:r>
        <w:t xml:space="preserve">. </w:t>
      </w:r>
      <w:r w:rsidRPr="00AD286E">
        <w:t>Patents in Force</w:t>
      </w:r>
      <w:bookmarkEnd w:id="168"/>
    </w:p>
    <w:p w14:paraId="66F49AC2" w14:textId="77777777" w:rsidR="00C44CC9" w:rsidRDefault="00113109" w:rsidP="00C44CC9">
      <w:pPr>
        <w:pStyle w:val="MainText"/>
        <w:keepNext/>
      </w:pPr>
      <w:r w:rsidRPr="00871F5C">
        <w:rPr>
          <w:rFonts w:cs="Times New Roman"/>
          <w:noProof/>
          <w:lang w:val="mn-MN" w:eastAsia="mn-MN"/>
        </w:rPr>
        <w:drawing>
          <wp:inline distT="0" distB="0" distL="0" distR="0" wp14:anchorId="67FB81FE" wp14:editId="797F7BA9">
            <wp:extent cx="5709684" cy="2966484"/>
            <wp:effectExtent l="0" t="0" r="5715" b="5715"/>
            <wp:docPr id="49" name="Picture 49"/>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5">
                      <a:extLst>
                        <a:ext uri="{28A0092B-C50C-407E-A947-70E740481C1C}">
                          <a14:useLocalDpi xmlns:a14="http://schemas.microsoft.com/office/drawing/2010/main" val="0"/>
                        </a:ext>
                      </a:extLst>
                    </a:blip>
                    <a:stretch>
                      <a:fillRect/>
                    </a:stretch>
                  </pic:blipFill>
                  <pic:spPr>
                    <a:xfrm>
                      <a:off x="0" y="0"/>
                      <a:ext cx="5711967" cy="2967670"/>
                    </a:xfrm>
                    <a:prstGeom prst="rect">
                      <a:avLst/>
                    </a:prstGeom>
                  </pic:spPr>
                </pic:pic>
              </a:graphicData>
            </a:graphic>
          </wp:inline>
        </w:drawing>
      </w:r>
    </w:p>
    <w:p w14:paraId="5F765516" w14:textId="77777777" w:rsidR="00C421A0" w:rsidRPr="00871F5C" w:rsidRDefault="00C421A0" w:rsidP="00C55C22">
      <w:pPr>
        <w:pStyle w:val="MainText"/>
        <w:rPr>
          <w:rFonts w:cs="Times New Roman"/>
        </w:rPr>
      </w:pPr>
    </w:p>
    <w:p w14:paraId="4AF604CC" w14:textId="720F4F81" w:rsidR="00113109" w:rsidRDefault="00113109" w:rsidP="00831AEE">
      <w:pPr>
        <w:pStyle w:val="Caption"/>
      </w:pPr>
    </w:p>
    <w:p w14:paraId="5069FB07" w14:textId="0CD01C6E" w:rsidR="00764301" w:rsidRDefault="00764301" w:rsidP="00764301"/>
    <w:p w14:paraId="26DF561E" w14:textId="4B1F4664" w:rsidR="00764301" w:rsidRDefault="00764301" w:rsidP="00764301"/>
    <w:p w14:paraId="09DC49F1" w14:textId="4E21480D" w:rsidR="00764301" w:rsidRDefault="00764301" w:rsidP="00764301"/>
    <w:p w14:paraId="6DD60A37" w14:textId="2E44ECE2" w:rsidR="00764301" w:rsidRDefault="00764301" w:rsidP="00764301"/>
    <w:p w14:paraId="254073CB" w14:textId="400E26E7" w:rsidR="00764301" w:rsidRDefault="00764301" w:rsidP="00764301"/>
    <w:p w14:paraId="79F73EB6" w14:textId="4761B554" w:rsidR="00764301" w:rsidRDefault="00764301" w:rsidP="00764301"/>
    <w:p w14:paraId="0A763B8C" w14:textId="1396E608" w:rsidR="00764301" w:rsidRDefault="00764301" w:rsidP="00764301"/>
    <w:p w14:paraId="1F03811F" w14:textId="599E53FC" w:rsidR="00764301" w:rsidRDefault="00764301" w:rsidP="00764301"/>
    <w:p w14:paraId="2A08C570" w14:textId="318BCC60" w:rsidR="00764301" w:rsidRDefault="00764301" w:rsidP="00764301"/>
    <w:p w14:paraId="5B2C3FB0" w14:textId="289E4B74" w:rsidR="00764301" w:rsidRDefault="00764301" w:rsidP="00764301"/>
    <w:p w14:paraId="5BC15FDB" w14:textId="77777777" w:rsidR="00764301" w:rsidRPr="00764301" w:rsidRDefault="00764301" w:rsidP="00764301"/>
    <w:p w14:paraId="66A0AA41" w14:textId="308BBA01" w:rsidR="00E13E54" w:rsidRDefault="00E13E54" w:rsidP="00E55FE1">
      <w:pPr>
        <w:pStyle w:val="TableHead"/>
      </w:pPr>
      <w:bookmarkStart w:id="169" w:name="_Toc133590085"/>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2</w:t>
      </w:r>
      <w:r w:rsidR="009A3DF2">
        <w:rPr>
          <w:noProof/>
        </w:rPr>
        <w:fldChar w:fldCharType="end"/>
      </w:r>
      <w:r>
        <w:t xml:space="preserve">. </w:t>
      </w:r>
      <w:r w:rsidRPr="002D0C44">
        <w:t>Utility model applications</w:t>
      </w:r>
      <w:bookmarkEnd w:id="169"/>
    </w:p>
    <w:p w14:paraId="5B22EB30" w14:textId="2B59C831" w:rsidR="00113109" w:rsidRPr="00871F5C" w:rsidRDefault="00113109" w:rsidP="00113109">
      <w:pPr>
        <w:keepNext/>
      </w:pPr>
      <w:r w:rsidRPr="00871F5C">
        <w:rPr>
          <w:noProof/>
          <w:lang w:val="mn-MN" w:eastAsia="mn-MN"/>
        </w:rPr>
        <w:drawing>
          <wp:inline distT="0" distB="0" distL="0" distR="0" wp14:anchorId="03706CB1" wp14:editId="03D38243">
            <wp:extent cx="5534719" cy="3078983"/>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41326" cy="3082659"/>
                    </a:xfrm>
                    <a:prstGeom prst="rect">
                      <a:avLst/>
                    </a:prstGeom>
                    <a:noFill/>
                    <a:ln>
                      <a:noFill/>
                    </a:ln>
                  </pic:spPr>
                </pic:pic>
              </a:graphicData>
            </a:graphic>
          </wp:inline>
        </w:drawing>
      </w:r>
    </w:p>
    <w:p w14:paraId="161BD545" w14:textId="77777777" w:rsidR="00113109" w:rsidRPr="00871F5C" w:rsidRDefault="00113109" w:rsidP="00113109"/>
    <w:p w14:paraId="754B019B" w14:textId="01655FE1" w:rsidR="00E13E54" w:rsidRDefault="00E13E54" w:rsidP="00E55FE1">
      <w:pPr>
        <w:pStyle w:val="TableHead"/>
      </w:pPr>
      <w:bookmarkStart w:id="170" w:name="_Toc133590086"/>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3</w:t>
      </w:r>
      <w:r w:rsidR="009A3DF2">
        <w:rPr>
          <w:noProof/>
        </w:rPr>
        <w:fldChar w:fldCharType="end"/>
      </w:r>
      <w:r>
        <w:t xml:space="preserve">. </w:t>
      </w:r>
      <w:r w:rsidRPr="00DC7AC4">
        <w:t>Trademark Application class count</w:t>
      </w:r>
      <w:bookmarkEnd w:id="170"/>
    </w:p>
    <w:p w14:paraId="44D171C3" w14:textId="1FEE391A" w:rsidR="00113109" w:rsidRPr="00871F5C" w:rsidRDefault="00113109" w:rsidP="00113109">
      <w:pPr>
        <w:keepNext/>
      </w:pPr>
      <w:r w:rsidRPr="00871F5C">
        <w:rPr>
          <w:noProof/>
          <w:lang w:val="mn-MN" w:eastAsia="mn-MN"/>
        </w:rPr>
        <w:drawing>
          <wp:inline distT="0" distB="0" distL="0" distR="0" wp14:anchorId="0B066F69" wp14:editId="5424B986">
            <wp:extent cx="5943600" cy="32537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253740"/>
                    </a:xfrm>
                    <a:prstGeom prst="rect">
                      <a:avLst/>
                    </a:prstGeom>
                    <a:noFill/>
                    <a:ln>
                      <a:noFill/>
                    </a:ln>
                  </pic:spPr>
                </pic:pic>
              </a:graphicData>
            </a:graphic>
          </wp:inline>
        </w:drawing>
      </w:r>
    </w:p>
    <w:p w14:paraId="2F30F0F0" w14:textId="632D61BB" w:rsidR="00113109" w:rsidRDefault="00113109" w:rsidP="00113109"/>
    <w:p w14:paraId="5F0B2E9B" w14:textId="4B07CAD2" w:rsidR="001E1424" w:rsidRDefault="001E1424" w:rsidP="00113109"/>
    <w:p w14:paraId="04FCC451" w14:textId="276D341E" w:rsidR="001E1424" w:rsidRDefault="001E1424" w:rsidP="00113109"/>
    <w:p w14:paraId="23753C37" w14:textId="739BE1DF" w:rsidR="001E1424" w:rsidRDefault="001E1424" w:rsidP="00113109"/>
    <w:p w14:paraId="3E350C6B" w14:textId="065EC174" w:rsidR="001E1424" w:rsidRDefault="001E1424" w:rsidP="00113109"/>
    <w:p w14:paraId="7C3026B3" w14:textId="7E80B850" w:rsidR="001E1424" w:rsidRDefault="001E1424" w:rsidP="00113109"/>
    <w:p w14:paraId="2B2BD9E9" w14:textId="1E735C65" w:rsidR="001E1424" w:rsidRDefault="001E1424" w:rsidP="00113109"/>
    <w:p w14:paraId="4AAC404B" w14:textId="1A394960" w:rsidR="001E1424" w:rsidRDefault="001E1424" w:rsidP="00113109"/>
    <w:p w14:paraId="22C09895" w14:textId="4674FCDB" w:rsidR="001E1424" w:rsidRDefault="001E1424" w:rsidP="00113109"/>
    <w:p w14:paraId="11153886" w14:textId="6169B3A2" w:rsidR="001E1424" w:rsidRDefault="001E1424" w:rsidP="00113109"/>
    <w:p w14:paraId="2F1D3182" w14:textId="3BB1549F" w:rsidR="001E1424" w:rsidRDefault="001E1424" w:rsidP="00113109"/>
    <w:p w14:paraId="1D08228B" w14:textId="51198ADA" w:rsidR="001E1424" w:rsidRDefault="001E1424" w:rsidP="00113109"/>
    <w:p w14:paraId="5BF0AA41" w14:textId="77777777" w:rsidR="001E1424" w:rsidRPr="00871F5C" w:rsidRDefault="001E1424" w:rsidP="00113109"/>
    <w:p w14:paraId="34DEAE01" w14:textId="4295B8FD" w:rsidR="00E13E54" w:rsidRDefault="00E13E54" w:rsidP="00E55FE1">
      <w:pPr>
        <w:pStyle w:val="TableHead"/>
      </w:pPr>
      <w:bookmarkStart w:id="171" w:name="_Toc133590087"/>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4</w:t>
      </w:r>
      <w:r w:rsidR="009A3DF2">
        <w:rPr>
          <w:noProof/>
        </w:rPr>
        <w:fldChar w:fldCharType="end"/>
      </w:r>
      <w:r>
        <w:t xml:space="preserve">. </w:t>
      </w:r>
      <w:r w:rsidRPr="00115ABF">
        <w:t>Trademark registration class count</w:t>
      </w:r>
      <w:bookmarkEnd w:id="171"/>
    </w:p>
    <w:p w14:paraId="0397EE26" w14:textId="6999C5E4" w:rsidR="00113109" w:rsidRPr="00871F5C" w:rsidRDefault="00113109" w:rsidP="00113109">
      <w:pPr>
        <w:keepNext/>
      </w:pPr>
      <w:r w:rsidRPr="00871F5C">
        <w:rPr>
          <w:noProof/>
          <w:lang w:val="mn-MN" w:eastAsia="mn-MN"/>
        </w:rPr>
        <w:drawing>
          <wp:inline distT="0" distB="0" distL="0" distR="0" wp14:anchorId="10ECCFF6" wp14:editId="7E75004F">
            <wp:extent cx="5943600" cy="32429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242945"/>
                    </a:xfrm>
                    <a:prstGeom prst="rect">
                      <a:avLst/>
                    </a:prstGeom>
                    <a:noFill/>
                    <a:ln>
                      <a:noFill/>
                    </a:ln>
                  </pic:spPr>
                </pic:pic>
              </a:graphicData>
            </a:graphic>
          </wp:inline>
        </w:drawing>
      </w:r>
    </w:p>
    <w:p w14:paraId="3AD849EC" w14:textId="77777777" w:rsidR="00113109" w:rsidRPr="00871F5C" w:rsidRDefault="00113109" w:rsidP="00113109"/>
    <w:p w14:paraId="25A8728D" w14:textId="0F32E9F1" w:rsidR="00E13E54" w:rsidRDefault="00E13E54" w:rsidP="00E55FE1">
      <w:pPr>
        <w:pStyle w:val="TableHead"/>
      </w:pPr>
      <w:bookmarkStart w:id="172" w:name="_Toc133590088"/>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rsidR="00DA5F22">
        <w:noBreakHyphen/>
      </w:r>
      <w:r w:rsidR="009A3DF2">
        <w:fldChar w:fldCharType="begin"/>
      </w:r>
      <w:r w:rsidR="009A3DF2">
        <w:instrText xml:space="preserve"> SEQ Figure \* AR</w:instrText>
      </w:r>
      <w:r w:rsidR="009A3DF2">
        <w:instrText xml:space="preserve">ABIC \s 1 </w:instrText>
      </w:r>
      <w:r w:rsidR="009A3DF2">
        <w:fldChar w:fldCharType="separate"/>
      </w:r>
      <w:r w:rsidR="00E55FE1">
        <w:rPr>
          <w:noProof/>
        </w:rPr>
        <w:t>5</w:t>
      </w:r>
      <w:r w:rsidR="009A3DF2">
        <w:rPr>
          <w:noProof/>
        </w:rPr>
        <w:fldChar w:fldCharType="end"/>
      </w:r>
      <w:r>
        <w:t xml:space="preserve">. </w:t>
      </w:r>
      <w:r w:rsidRPr="00BA6C08">
        <w:t>Industrial design class count</w:t>
      </w:r>
      <w:bookmarkEnd w:id="172"/>
    </w:p>
    <w:p w14:paraId="1698C5B8" w14:textId="7AE28485" w:rsidR="00113109" w:rsidRPr="00871F5C" w:rsidRDefault="00113109" w:rsidP="00113109">
      <w:pPr>
        <w:keepNext/>
      </w:pPr>
      <w:r w:rsidRPr="00871F5C">
        <w:rPr>
          <w:noProof/>
          <w:lang w:val="mn-MN" w:eastAsia="mn-MN"/>
        </w:rPr>
        <w:drawing>
          <wp:inline distT="0" distB="0" distL="0" distR="0" wp14:anchorId="67F2C869" wp14:editId="129BB7B0">
            <wp:extent cx="5943600" cy="32429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242945"/>
                    </a:xfrm>
                    <a:prstGeom prst="rect">
                      <a:avLst/>
                    </a:prstGeom>
                    <a:noFill/>
                    <a:ln>
                      <a:noFill/>
                    </a:ln>
                  </pic:spPr>
                </pic:pic>
              </a:graphicData>
            </a:graphic>
          </wp:inline>
        </w:drawing>
      </w:r>
    </w:p>
    <w:p w14:paraId="2FCD0F69" w14:textId="77777777" w:rsidR="00113109" w:rsidRPr="00871F5C" w:rsidRDefault="00113109" w:rsidP="00113109">
      <w:pPr>
        <w:pStyle w:val="ListParagraph"/>
        <w:ind w:left="1080"/>
        <w:rPr>
          <w:rFonts w:ascii="Times New Roman" w:eastAsiaTheme="minorEastAsia" w:hAnsi="Times New Roman" w:cs="Times New Roman"/>
        </w:rPr>
      </w:pPr>
    </w:p>
    <w:p w14:paraId="5FEF238A" w14:textId="77777777" w:rsidR="00F06F7D" w:rsidRPr="00871F5C" w:rsidRDefault="00F06F7D" w:rsidP="00E13E54">
      <w:pPr>
        <w:pStyle w:val="Heading2"/>
        <w:numPr>
          <w:ilvl w:val="0"/>
          <w:numId w:val="49"/>
        </w:numPr>
        <w:ind w:left="454" w:hanging="341"/>
        <w:rPr>
          <w:rFonts w:eastAsiaTheme="minorEastAsia" w:cs="Times New Roman"/>
        </w:rPr>
        <w:sectPr w:rsidR="00F06F7D" w:rsidRPr="00871F5C">
          <w:headerReference w:type="default" r:id="rId60"/>
          <w:type w:val="continuous"/>
          <w:pgSz w:w="11910" w:h="16840"/>
          <w:pgMar w:top="560" w:right="1020" w:bottom="280" w:left="1020" w:header="720" w:footer="720" w:gutter="0"/>
          <w:cols w:space="720"/>
        </w:sectPr>
      </w:pPr>
      <w:bookmarkStart w:id="173" w:name="_Toc133415427"/>
      <w:bookmarkStart w:id="174" w:name="IPRI2021"/>
    </w:p>
    <w:p w14:paraId="68D4FC8B" w14:textId="15ACD0CE" w:rsidR="00113109" w:rsidRPr="00871F5C" w:rsidRDefault="00E13E54" w:rsidP="00E13E54">
      <w:pPr>
        <w:pStyle w:val="Heading2"/>
        <w:numPr>
          <w:ilvl w:val="1"/>
          <w:numId w:val="53"/>
        </w:numPr>
        <w:rPr>
          <w:rFonts w:eastAsiaTheme="minorEastAsia" w:cs="Times New Roman"/>
        </w:rPr>
      </w:pPr>
      <w:bookmarkStart w:id="175" w:name="_Toc133513337"/>
      <w:r>
        <w:rPr>
          <w:rFonts w:eastAsiaTheme="minorEastAsia" w:cs="Times New Roman"/>
        </w:rPr>
        <w:lastRenderedPageBreak/>
        <w:t xml:space="preserve"> </w:t>
      </w:r>
      <w:bookmarkStart w:id="176" w:name="_Toc133590063"/>
      <w:r w:rsidR="00113109" w:rsidRPr="00871F5C">
        <w:rPr>
          <w:rFonts w:eastAsiaTheme="minorEastAsia" w:cs="Times New Roman"/>
        </w:rPr>
        <w:t>IPRI 2021 Methodology</w:t>
      </w:r>
      <w:bookmarkEnd w:id="173"/>
      <w:bookmarkEnd w:id="175"/>
      <w:bookmarkEnd w:id="176"/>
    </w:p>
    <w:bookmarkEnd w:id="174"/>
    <w:p w14:paraId="6F8D4AE6" w14:textId="77777777" w:rsidR="00F06F7D" w:rsidRPr="00871F5C" w:rsidRDefault="00F06F7D" w:rsidP="00113109">
      <w:pPr>
        <w:rPr>
          <w:rFonts w:eastAsia="SimSun"/>
        </w:rPr>
        <w:sectPr w:rsidR="00F06F7D" w:rsidRPr="00871F5C" w:rsidSect="00F06F7D">
          <w:type w:val="continuous"/>
          <w:pgSz w:w="11910" w:h="16840"/>
          <w:pgMar w:top="560" w:right="1020" w:bottom="280" w:left="1020" w:header="720" w:footer="720" w:gutter="0"/>
          <w:cols w:num="2" w:space="720"/>
        </w:sectPr>
      </w:pPr>
    </w:p>
    <w:p w14:paraId="4DE952B0" w14:textId="74334FE7" w:rsidR="00113109" w:rsidRPr="00871F5C" w:rsidRDefault="00113109" w:rsidP="00113109">
      <w:pPr>
        <w:rPr>
          <w:rFonts w:eastAsia="SimSun"/>
        </w:rPr>
      </w:pPr>
    </w:p>
    <w:p w14:paraId="20F9CC5E" w14:textId="77777777" w:rsidR="00F06F7D" w:rsidRPr="00871F5C" w:rsidRDefault="00F06F7D" w:rsidP="00113109">
      <w:pPr>
        <w:sectPr w:rsidR="00F06F7D" w:rsidRPr="00871F5C">
          <w:type w:val="continuous"/>
          <w:pgSz w:w="11910" w:h="16840"/>
          <w:pgMar w:top="560" w:right="1020" w:bottom="280" w:left="1020" w:header="720" w:footer="720" w:gutter="0"/>
          <w:cols w:space="720"/>
        </w:sectPr>
      </w:pPr>
    </w:p>
    <w:p w14:paraId="0B15FCE3" w14:textId="1A7F4EAC" w:rsidR="00113109" w:rsidRPr="00871F5C" w:rsidRDefault="00113109" w:rsidP="00113109">
      <w:r w:rsidRPr="00871F5C">
        <w:lastRenderedPageBreak/>
        <w:t>The 2021 IPRI’s scores and rankings are based on data obtained from official sources made publicly available by established international organizations. For this reason, data come in different styles and scales. Consequently, data is rescaled in order to accurately compare among countries and within IPRI’s indi - vidual components and overall score.</w:t>
      </w:r>
    </w:p>
    <w:p w14:paraId="659346DC" w14:textId="77777777" w:rsidR="00113109" w:rsidRPr="00871F5C" w:rsidRDefault="00113109" w:rsidP="00113109"/>
    <w:p w14:paraId="5E12612D" w14:textId="77777777" w:rsidR="00113109" w:rsidRPr="00871F5C" w:rsidRDefault="00113109" w:rsidP="00113109">
      <w:r w:rsidRPr="00871F5C">
        <w:t>The grading scale of the IPRI ranges from [0 – 10], where 10 is the highest value for a property rights system and 0 is the lowest value (or most negative) for a property rights system within a country. The same interpretative logic is applied to the three components and to the 10 items or variables.</w:t>
      </w:r>
    </w:p>
    <w:p w14:paraId="0226F3D6" w14:textId="77777777" w:rsidR="00113109" w:rsidRPr="00871F5C" w:rsidRDefault="00113109" w:rsidP="00113109"/>
    <w:p w14:paraId="2B650F37" w14:textId="77777777" w:rsidR="00113109" w:rsidRPr="00871F5C" w:rsidRDefault="00113109" w:rsidP="00113109">
      <w:r w:rsidRPr="00871F5C">
        <w:t>The average mechanisms applied to assume equal importance for each component of the final IPRI score (and of each item of every component); however, if it were of any research interest, weights could be applied to evaluate the relative importance of the different aspects of a property rights system of a country.</w:t>
      </w:r>
    </w:p>
    <w:p w14:paraId="5F058CD8" w14:textId="77777777" w:rsidR="00113109" w:rsidRPr="00871F5C" w:rsidRDefault="00113109" w:rsidP="00113109"/>
    <w:p w14:paraId="72F91F78" w14:textId="77777777" w:rsidR="00113109" w:rsidRPr="00871F5C" w:rsidRDefault="00113109" w:rsidP="00113109">
      <w:r w:rsidRPr="00871F5C">
        <w:t>The 2021 IPRI uses data from the period 2017 – 2021. The 11 items are gathered from different sources, which implies that they have different accessibility times for the most updated data available. The applied logic in the analysis has been to include the latest available data sets for the IPRI. Most of the items present a lag of one year (see Appendix I), so the time difference among data should not affect our analysis.</w:t>
      </w:r>
    </w:p>
    <w:p w14:paraId="5A39391A" w14:textId="77777777" w:rsidR="00113109" w:rsidRPr="00871F5C" w:rsidRDefault="00113109" w:rsidP="00113109"/>
    <w:p w14:paraId="605073AF" w14:textId="77777777" w:rsidR="00113109" w:rsidRPr="00871F5C" w:rsidRDefault="00113109" w:rsidP="00113109">
      <w:r w:rsidRPr="00871F5C">
        <w:t>Almost all the items needed to be rescaled to the IPRI range. The rescaling process was done as follows:</w:t>
      </w:r>
    </w:p>
    <w:p w14:paraId="0972E73B" w14:textId="77777777" w:rsidR="00113109" w:rsidRPr="00871F5C" w:rsidRDefault="00113109" w:rsidP="00113109"/>
    <w:p w14:paraId="181D7011" w14:textId="77777777" w:rsidR="00113109" w:rsidRPr="00871F5C" w:rsidRDefault="00113109" w:rsidP="00692300">
      <w:pPr>
        <w:pStyle w:val="ListParagraph"/>
        <w:widowControl/>
        <w:numPr>
          <w:ilvl w:val="0"/>
          <w:numId w:val="34"/>
        </w:numPr>
        <w:autoSpaceDE/>
        <w:autoSpaceDN/>
        <w:spacing w:before="0"/>
        <w:contextualSpacing/>
        <w:rPr>
          <w:rFonts w:ascii="Times New Roman" w:hAnsi="Times New Roman" w:cs="Times New Roman"/>
          <w:i/>
          <w:iCs/>
          <w:color w:val="808080" w:themeColor="background1" w:themeShade="80"/>
        </w:rPr>
      </w:pPr>
      <w:r w:rsidRPr="00871F5C">
        <w:rPr>
          <w:rFonts w:ascii="Times New Roman" w:hAnsi="Times New Roman" w:cs="Times New Roman"/>
          <w:i/>
          <w:iCs/>
          <w:color w:val="808080" w:themeColor="background1" w:themeShade="80"/>
        </w:rPr>
        <w:t>formulas used for rescaling values can be found in the original file</w:t>
      </w:r>
    </w:p>
    <w:p w14:paraId="3C610768" w14:textId="77777777" w:rsidR="00113109" w:rsidRPr="00871F5C" w:rsidRDefault="00113109" w:rsidP="00113109"/>
    <w:p w14:paraId="7165E257" w14:textId="77777777" w:rsidR="00113109" w:rsidRPr="00871F5C" w:rsidRDefault="00113109" w:rsidP="00113109">
      <w:r w:rsidRPr="00871F5C">
        <w:t>In addition to calculating the IPRI scores and its components, countries were ranked according to their scores. With some frequency, a few countries can exhibit almost the same score, and they will be placed in the same rank. This way, i.e., Country A could be ranked #1, while Country B and Country C #2, and Country X, Country Y, and Country Z are #3.</w:t>
      </w:r>
    </w:p>
    <w:p w14:paraId="6CA92155" w14:textId="77777777" w:rsidR="00113109" w:rsidRPr="00871F5C" w:rsidRDefault="00113109" w:rsidP="00113109"/>
    <w:p w14:paraId="2F70B24A" w14:textId="77777777" w:rsidR="00113109" w:rsidRPr="00871F5C" w:rsidRDefault="00113109" w:rsidP="00113109">
      <w:r w:rsidRPr="00871F5C">
        <w:t>To minimize this situation and a diffusion bias, ranking calculations were made using IPRI scores with all their decimals, this way the final scores were differentiated, and such was the ranking positions</w:t>
      </w:r>
    </w:p>
    <w:p w14:paraId="117496D4" w14:textId="77777777" w:rsidR="00113109" w:rsidRPr="00871F5C" w:rsidRDefault="00113109" w:rsidP="00113109">
      <w:pPr>
        <w:rPr>
          <w:u w:val="single"/>
        </w:rPr>
      </w:pPr>
    </w:p>
    <w:p w14:paraId="40CB039B" w14:textId="77777777" w:rsidR="00113109" w:rsidRPr="00871F5C" w:rsidRDefault="00113109" w:rsidP="00113109">
      <w:pPr>
        <w:rPr>
          <w:u w:val="single"/>
        </w:rPr>
      </w:pPr>
      <w:r w:rsidRPr="00871F5C">
        <w:rPr>
          <w:u w:val="single"/>
        </w:rPr>
        <w:t>INTELLECTUAL PROPERTY RIGHTS (IPR)</w:t>
      </w:r>
    </w:p>
    <w:p w14:paraId="47561AD0" w14:textId="77777777" w:rsidR="00113109" w:rsidRPr="00871F5C" w:rsidRDefault="00113109" w:rsidP="00113109"/>
    <w:p w14:paraId="4D4F7EAB" w14:textId="77777777" w:rsidR="00113109" w:rsidRPr="00871F5C" w:rsidRDefault="00113109" w:rsidP="00113109">
      <w:r w:rsidRPr="00871F5C">
        <w:t>The assignment of intellectual property rights does not confer exclusive possession (such as physical property rights), but the benefits of its economic exploitation:</w:t>
      </w:r>
    </w:p>
    <w:p w14:paraId="7DBB4F8B" w14:textId="77777777" w:rsidR="00113109" w:rsidRPr="00871F5C" w:rsidRDefault="00113109" w:rsidP="00113109"/>
    <w:p w14:paraId="15E77724" w14:textId="77777777" w:rsidR="00113109" w:rsidRPr="00871F5C" w:rsidRDefault="00113109" w:rsidP="00692300">
      <w:pPr>
        <w:pStyle w:val="ListParagraph"/>
        <w:widowControl/>
        <w:numPr>
          <w:ilvl w:val="0"/>
          <w:numId w:val="35"/>
        </w:numPr>
        <w:autoSpaceDE/>
        <w:autoSpaceDN/>
        <w:spacing w:before="0"/>
        <w:contextualSpacing/>
        <w:rPr>
          <w:rFonts w:ascii="Times New Roman" w:hAnsi="Times New Roman" w:cs="Times New Roman"/>
        </w:rPr>
      </w:pPr>
      <w:r w:rsidRPr="00871F5C">
        <w:rPr>
          <w:rFonts w:ascii="Times New Roman" w:hAnsi="Times New Roman" w:cs="Times New Roman"/>
        </w:rPr>
        <w:t>promoting the generation of economic incentives towards research and innovation</w:t>
      </w:r>
    </w:p>
    <w:p w14:paraId="6BD26C6D" w14:textId="77777777" w:rsidR="00113109" w:rsidRPr="00871F5C" w:rsidRDefault="00113109" w:rsidP="00692300">
      <w:pPr>
        <w:pStyle w:val="ListParagraph"/>
        <w:widowControl/>
        <w:numPr>
          <w:ilvl w:val="0"/>
          <w:numId w:val="35"/>
        </w:numPr>
        <w:autoSpaceDE/>
        <w:autoSpaceDN/>
        <w:spacing w:before="0"/>
        <w:contextualSpacing/>
        <w:rPr>
          <w:rFonts w:ascii="Times New Roman" w:hAnsi="Times New Roman" w:cs="Times New Roman"/>
        </w:rPr>
      </w:pPr>
      <w:r w:rsidRPr="00871F5C">
        <w:rPr>
          <w:rFonts w:ascii="Times New Roman" w:hAnsi="Times New Roman" w:cs="Times New Roman"/>
        </w:rPr>
        <w:t>stimulating open exposure of ideas</w:t>
      </w:r>
    </w:p>
    <w:p w14:paraId="02969553" w14:textId="77777777" w:rsidR="00113109" w:rsidRPr="00871F5C" w:rsidRDefault="00113109" w:rsidP="00692300">
      <w:pPr>
        <w:pStyle w:val="ListParagraph"/>
        <w:widowControl/>
        <w:numPr>
          <w:ilvl w:val="0"/>
          <w:numId w:val="35"/>
        </w:numPr>
        <w:autoSpaceDE/>
        <w:autoSpaceDN/>
        <w:spacing w:before="0"/>
        <w:contextualSpacing/>
        <w:rPr>
          <w:rFonts w:ascii="Times New Roman" w:hAnsi="Times New Roman" w:cs="Times New Roman"/>
        </w:rPr>
      </w:pPr>
      <w:r w:rsidRPr="00871F5C">
        <w:rPr>
          <w:rFonts w:ascii="Times New Roman" w:hAnsi="Times New Roman" w:cs="Times New Roman"/>
        </w:rPr>
        <w:t>encouraging indirect effects of creativity</w:t>
      </w:r>
    </w:p>
    <w:p w14:paraId="65EB5137" w14:textId="77777777" w:rsidR="00113109" w:rsidRPr="00871F5C" w:rsidRDefault="00113109" w:rsidP="00113109"/>
    <w:p w14:paraId="0F979070" w14:textId="77777777" w:rsidR="00113109" w:rsidRPr="00871F5C" w:rsidRDefault="00113109" w:rsidP="00113109">
      <w:r w:rsidRPr="00871F5C">
        <w:t>The Intellectual Property Rights component evaluates the protection of this kind of property. In addition to an opinion-based measure, it assesses the protection of two major forms of intellectual property rights – patents and copyrights – from a de jure and a de facto perspective.</w:t>
      </w:r>
    </w:p>
    <w:p w14:paraId="71D79845" w14:textId="77777777" w:rsidR="00F06F7D" w:rsidRPr="00871F5C" w:rsidRDefault="00F06F7D" w:rsidP="00113109">
      <w:pPr>
        <w:sectPr w:rsidR="00F06F7D" w:rsidRPr="00871F5C" w:rsidSect="00F06F7D">
          <w:type w:val="continuous"/>
          <w:pgSz w:w="11910" w:h="16840"/>
          <w:pgMar w:top="560" w:right="1020" w:bottom="280" w:left="1020" w:header="720" w:footer="720" w:gutter="0"/>
          <w:cols w:num="2" w:space="720"/>
        </w:sectPr>
      </w:pPr>
    </w:p>
    <w:p w14:paraId="448CE0EB" w14:textId="2A21E840" w:rsidR="00113109" w:rsidRPr="00871F5C" w:rsidRDefault="00113109" w:rsidP="00113109"/>
    <w:p w14:paraId="4FF98147" w14:textId="0BBC4B3C" w:rsidR="00E13E54" w:rsidRDefault="00E13E54" w:rsidP="00E55FE1">
      <w:pPr>
        <w:pStyle w:val="TableHead"/>
      </w:pPr>
      <w:bookmarkStart w:id="177" w:name="_Toc133590089"/>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rsidR="00DA5F22">
        <w:noBreakHyphen/>
      </w:r>
      <w:r w:rsidR="009A3DF2">
        <w:fldChar w:fldCharType="begin"/>
      </w:r>
      <w:r w:rsidR="009A3DF2">
        <w:instrText xml:space="preserve"> SEQ Figure \* ARABIC \s 1 </w:instrText>
      </w:r>
      <w:r w:rsidR="009A3DF2">
        <w:fldChar w:fldCharType="separate"/>
      </w:r>
      <w:r w:rsidR="00E55FE1">
        <w:rPr>
          <w:noProof/>
        </w:rPr>
        <w:t>6</w:t>
      </w:r>
      <w:r w:rsidR="009A3DF2">
        <w:rPr>
          <w:noProof/>
        </w:rPr>
        <w:fldChar w:fldCharType="end"/>
      </w:r>
      <w:r>
        <w:t xml:space="preserve">. </w:t>
      </w:r>
      <w:r w:rsidRPr="008C34B4">
        <w:t>International Property Rights  Index Structure</w:t>
      </w:r>
      <w:bookmarkEnd w:id="177"/>
    </w:p>
    <w:p w14:paraId="6B9D751B" w14:textId="2571AC24" w:rsidR="00113109" w:rsidRPr="00871F5C" w:rsidRDefault="00113109" w:rsidP="00113109">
      <w:r w:rsidRPr="00871F5C">
        <w:rPr>
          <w:noProof/>
          <w:lang w:val="mn-MN" w:eastAsia="mn-MN"/>
        </w:rPr>
        <w:lastRenderedPageBreak/>
        <w:drawing>
          <wp:inline distT="0" distB="0" distL="0" distR="0" wp14:anchorId="67FF5F40" wp14:editId="2F29128F">
            <wp:extent cx="5943600" cy="3402404"/>
            <wp:effectExtent l="0" t="0" r="0" b="762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gram&#10;&#10;Description automatically generated"/>
                    <pic:cNvPicPr>
                      <a:picLocks noChangeAspect="1" noChangeArrowheads="1"/>
                    </pic:cNvPicPr>
                  </pic:nvPicPr>
                  <pic:blipFill rotWithShape="1">
                    <a:blip r:embed="rId61">
                      <a:extLst>
                        <a:ext uri="{28A0092B-C50C-407E-A947-70E740481C1C}">
                          <a14:useLocalDpi xmlns:a14="http://schemas.microsoft.com/office/drawing/2010/main" val="0"/>
                        </a:ext>
                      </a:extLst>
                    </a:blip>
                    <a:srcRect t="5882"/>
                    <a:stretch/>
                  </pic:blipFill>
                  <pic:spPr bwMode="auto">
                    <a:xfrm>
                      <a:off x="0" y="0"/>
                      <a:ext cx="5943600" cy="3402404"/>
                    </a:xfrm>
                    <a:prstGeom prst="rect">
                      <a:avLst/>
                    </a:prstGeom>
                    <a:noFill/>
                    <a:ln>
                      <a:noFill/>
                    </a:ln>
                    <a:extLst>
                      <a:ext uri="{53640926-AAD7-44D8-BBD7-CCE9431645EC}">
                        <a14:shadowObscured xmlns:a14="http://schemas.microsoft.com/office/drawing/2010/main"/>
                      </a:ext>
                    </a:extLst>
                  </pic:spPr>
                </pic:pic>
              </a:graphicData>
            </a:graphic>
          </wp:inline>
        </w:drawing>
      </w:r>
    </w:p>
    <w:p w14:paraId="12A26F91" w14:textId="77777777" w:rsidR="00113109" w:rsidRPr="00871F5C" w:rsidRDefault="00113109" w:rsidP="00113109"/>
    <w:p w14:paraId="53A98FF4" w14:textId="77777777" w:rsidR="0024560C" w:rsidRPr="00871F5C" w:rsidRDefault="0024560C" w:rsidP="00113109">
      <w:pPr>
        <w:rPr>
          <w:u w:val="single"/>
        </w:rPr>
        <w:sectPr w:rsidR="0024560C" w:rsidRPr="00871F5C">
          <w:type w:val="continuous"/>
          <w:pgSz w:w="11910" w:h="16840"/>
          <w:pgMar w:top="560" w:right="1020" w:bottom="280" w:left="1020" w:header="720" w:footer="720" w:gutter="0"/>
          <w:cols w:space="720"/>
        </w:sectPr>
      </w:pPr>
    </w:p>
    <w:p w14:paraId="7C9ED0BC" w14:textId="55B9CAE5" w:rsidR="00113109" w:rsidRPr="00871F5C" w:rsidRDefault="00113109" w:rsidP="00113109">
      <w:pPr>
        <w:rPr>
          <w:u w:val="single"/>
        </w:rPr>
      </w:pPr>
      <w:r w:rsidRPr="00871F5C">
        <w:rPr>
          <w:u w:val="single"/>
        </w:rPr>
        <w:lastRenderedPageBreak/>
        <w:t>PROTECTION OF INTELLECTUAL PROPERTY RIGHTS</w:t>
      </w:r>
    </w:p>
    <w:p w14:paraId="73BAABF0" w14:textId="77777777" w:rsidR="00113109" w:rsidRPr="00871F5C" w:rsidRDefault="00113109" w:rsidP="00113109"/>
    <w:p w14:paraId="5B6308E7" w14:textId="77777777" w:rsidR="00113109" w:rsidRPr="00871F5C" w:rsidRDefault="00113109" w:rsidP="00113109">
      <w:r w:rsidRPr="00871F5C">
        <w:t>Capturing a nation’s protection of intellectual property is a crucial element of the IPR.</w:t>
      </w:r>
    </w:p>
    <w:p w14:paraId="0159635C" w14:textId="77777777" w:rsidR="00113109" w:rsidRPr="00871F5C" w:rsidRDefault="00113109" w:rsidP="00113109"/>
    <w:p w14:paraId="5D4560F0" w14:textId="77777777" w:rsidR="00113109" w:rsidRPr="00871F5C" w:rsidRDefault="00113109" w:rsidP="00113109">
      <w:r w:rsidRPr="00871F5C">
        <w:t>The data source chosen was The Global Competitiveness Index 4.0 2019 Dataset | Version 20191004 from the World Economic Forum (https://www.weforum.org/reports/ global-competitiveness-report-2019). The original data scale is [1 - 7], where 7 is the best score. Its Executive Opinion Survey used the following question and associated answers to raise the information:</w:t>
      </w:r>
    </w:p>
    <w:p w14:paraId="49A4D0F2" w14:textId="77777777" w:rsidR="00113109" w:rsidRPr="00871F5C" w:rsidRDefault="00113109" w:rsidP="00113109"/>
    <w:p w14:paraId="52F0BF96" w14:textId="77777777" w:rsidR="00113109" w:rsidRPr="00871F5C" w:rsidRDefault="00113109" w:rsidP="00113109">
      <w:pPr>
        <w:rPr>
          <w:b/>
          <w:bCs/>
        </w:rPr>
      </w:pPr>
      <w:r w:rsidRPr="00871F5C">
        <w:rPr>
          <w:b/>
          <w:bCs/>
        </w:rPr>
        <w:t>In your country, to what extent is intellectual property protected? [1 = not at all; 7 = to a great extent]</w:t>
      </w:r>
    </w:p>
    <w:p w14:paraId="78F2B801" w14:textId="77777777" w:rsidR="00113109" w:rsidRPr="00871F5C" w:rsidRDefault="00113109" w:rsidP="00113109"/>
    <w:p w14:paraId="1289E864" w14:textId="77777777" w:rsidR="00113109" w:rsidRPr="00871F5C" w:rsidRDefault="00113109" w:rsidP="00113109">
      <w:pPr>
        <w:rPr>
          <w:u w:val="single"/>
        </w:rPr>
      </w:pPr>
      <w:r w:rsidRPr="00871F5C">
        <w:rPr>
          <w:u w:val="single"/>
        </w:rPr>
        <w:t>TRADEMARK PROTECTION</w:t>
      </w:r>
    </w:p>
    <w:p w14:paraId="4FA4F8B4" w14:textId="77777777" w:rsidR="00113109" w:rsidRPr="00871F5C" w:rsidRDefault="00113109" w:rsidP="00113109"/>
    <w:p w14:paraId="06E5E9F6" w14:textId="77777777" w:rsidR="00113109" w:rsidRPr="00871F5C" w:rsidRDefault="00113109" w:rsidP="00113109">
      <w:r w:rsidRPr="00871F5C">
        <w:t>This year we included trademark information in the calculation of the IPR component of the IPRI, allowing us to gather information on three relevant kinds of intellectual property: copyright, patents, and trademarks.</w:t>
      </w:r>
    </w:p>
    <w:p w14:paraId="3D4D2A4E" w14:textId="77777777" w:rsidR="00113109" w:rsidRPr="00871F5C" w:rsidRDefault="00113109" w:rsidP="00113109"/>
    <w:p w14:paraId="545CC50E" w14:textId="77777777" w:rsidR="00113109" w:rsidRPr="00871F5C" w:rsidRDefault="00113109" w:rsidP="00113109">
      <w:r w:rsidRPr="00871F5C">
        <w:t>The data used for this item was the International Trademark Index (ITI) created by Dr. Walter Park and updated in its more recent edition, 2021</w:t>
      </w:r>
    </w:p>
    <w:p w14:paraId="0600984F" w14:textId="77777777" w:rsidR="00113109" w:rsidRPr="00871F5C" w:rsidRDefault="00113109" w:rsidP="00113109"/>
    <w:p w14:paraId="5FDFC997" w14:textId="77777777" w:rsidR="00113109" w:rsidRPr="00871F5C" w:rsidRDefault="00113109" w:rsidP="00113109">
      <w:r w:rsidRPr="00871F5C">
        <w:t xml:space="preserve">This International Trademark Index reflects the strength of a country’s trademark laws based on four extensive criteria: </w:t>
      </w:r>
    </w:p>
    <w:p w14:paraId="48286CC0" w14:textId="23BB1C81" w:rsidR="00AF171E" w:rsidRPr="00871F5C" w:rsidRDefault="00AF171E" w:rsidP="00692300">
      <w:pPr>
        <w:pStyle w:val="ListParagraph"/>
        <w:widowControl/>
        <w:numPr>
          <w:ilvl w:val="0"/>
          <w:numId w:val="36"/>
        </w:numPr>
        <w:autoSpaceDE/>
        <w:autoSpaceDN/>
        <w:spacing w:before="0"/>
        <w:contextualSpacing/>
        <w:rPr>
          <w:rFonts w:ascii="Times New Roman" w:eastAsia="SimSun" w:hAnsi="Times New Roman" w:cs="Times New Roman"/>
        </w:rPr>
      </w:pPr>
      <w:r w:rsidRPr="00871F5C">
        <w:rPr>
          <w:rFonts w:ascii="Times New Roman" w:hAnsi="Times New Roman" w:cs="Times New Roman"/>
        </w:rPr>
        <w:t>Coverage</w:t>
      </w:r>
      <w:r w:rsidRPr="00871F5C">
        <w:rPr>
          <w:rFonts w:ascii="Times New Roman" w:hAnsi="Times New Roman" w:cs="Times New Roman"/>
        </w:rPr>
        <w:tab/>
      </w:r>
      <w:r w:rsidRPr="00871F5C">
        <w:rPr>
          <w:rFonts w:ascii="Times New Roman" w:hAnsi="Times New Roman" w:cs="Times New Roman"/>
        </w:rPr>
        <w:tab/>
      </w:r>
      <w:r w:rsidRPr="00871F5C">
        <w:rPr>
          <w:rFonts w:ascii="Times New Roman" w:hAnsi="Times New Roman" w:cs="Times New Roman"/>
        </w:rPr>
        <w:tab/>
        <w:t>IP regimes are stronger if they provide protection for wider range of subject matter, such as computer programs, genetic innovations and shapes of symbols)</w:t>
      </w:r>
    </w:p>
    <w:p w14:paraId="234FC4DA" w14:textId="67E205A0" w:rsidR="00AF171E" w:rsidRPr="00871F5C" w:rsidRDefault="00AF171E" w:rsidP="00692300">
      <w:pPr>
        <w:pStyle w:val="ListParagraph"/>
        <w:widowControl/>
        <w:numPr>
          <w:ilvl w:val="0"/>
          <w:numId w:val="36"/>
        </w:numPr>
        <w:autoSpaceDE/>
        <w:autoSpaceDN/>
        <w:spacing w:before="0"/>
        <w:contextualSpacing/>
        <w:rPr>
          <w:rFonts w:ascii="Times New Roman" w:hAnsi="Times New Roman" w:cs="Times New Roman"/>
        </w:rPr>
      </w:pPr>
      <w:r w:rsidRPr="00871F5C">
        <w:rPr>
          <w:rFonts w:ascii="Times New Roman" w:hAnsi="Times New Roman" w:cs="Times New Roman"/>
        </w:rPr>
        <w:t>Membership in treaties</w:t>
      </w:r>
      <w:r w:rsidRPr="00871F5C">
        <w:rPr>
          <w:rFonts w:ascii="Times New Roman" w:hAnsi="Times New Roman" w:cs="Times New Roman"/>
        </w:rPr>
        <w:tab/>
        <w:t>various treaties are covered, each of which is a binary variable: yes/no to whether a country is a member at any point in time. The TRIPS agreement / The Patent Cooperation Treaty (PCT) / The Paris Convention / The Trademark Treaty / among others</w:t>
      </w:r>
    </w:p>
    <w:p w14:paraId="15912F8E" w14:textId="32873D5C" w:rsidR="00AF171E" w:rsidRPr="00871F5C" w:rsidRDefault="00AF171E" w:rsidP="00692300">
      <w:pPr>
        <w:pStyle w:val="ListParagraph"/>
        <w:widowControl/>
        <w:numPr>
          <w:ilvl w:val="0"/>
          <w:numId w:val="36"/>
        </w:numPr>
        <w:autoSpaceDE/>
        <w:autoSpaceDN/>
        <w:spacing w:before="0"/>
        <w:contextualSpacing/>
        <w:rPr>
          <w:rFonts w:ascii="Times New Roman" w:hAnsi="Times New Roman" w:cs="Times New Roman"/>
        </w:rPr>
      </w:pPr>
      <w:r w:rsidRPr="00871F5C">
        <w:rPr>
          <w:rFonts w:ascii="Times New Roman" w:hAnsi="Times New Roman" w:cs="Times New Roman"/>
        </w:rPr>
        <w:t>Procedures</w:t>
      </w:r>
      <w:r w:rsidRPr="00871F5C">
        <w:rPr>
          <w:rFonts w:ascii="Times New Roman" w:hAnsi="Times New Roman" w:cs="Times New Roman"/>
        </w:rPr>
        <w:tab/>
      </w:r>
      <w:r w:rsidRPr="00871F5C">
        <w:rPr>
          <w:rFonts w:ascii="Times New Roman" w:hAnsi="Times New Roman" w:cs="Times New Roman"/>
        </w:rPr>
        <w:tab/>
      </w:r>
      <w:r w:rsidRPr="00871F5C">
        <w:rPr>
          <w:rFonts w:ascii="Times New Roman" w:hAnsi="Times New Roman" w:cs="Times New Roman"/>
        </w:rPr>
        <w:tab/>
        <w:t>Type of procedures: duration / restrictions / enforcement</w:t>
      </w:r>
      <w:r w:rsidR="004C442A" w:rsidRPr="00871F5C">
        <w:rPr>
          <w:rFonts w:ascii="Times New Roman" w:hAnsi="Times New Roman" w:cs="Times New Roman"/>
        </w:rPr>
        <w:t xml:space="preserve"> </w:t>
      </w:r>
      <w:r w:rsidRPr="00871F5C">
        <w:rPr>
          <w:rFonts w:ascii="Times New Roman" w:hAnsi="Times New Roman" w:cs="Times New Roman"/>
        </w:rPr>
        <w:t>assesses how procedural elements affect the strength of trademark laws from country to country. Procedures should strengthen a trademark holder’s position.</w:t>
      </w:r>
    </w:p>
    <w:p w14:paraId="75F0F698" w14:textId="43AAA7ED" w:rsidR="00AF171E" w:rsidRPr="00871F5C" w:rsidRDefault="00AF171E" w:rsidP="00692300">
      <w:pPr>
        <w:pStyle w:val="ListParagraph"/>
        <w:widowControl/>
        <w:numPr>
          <w:ilvl w:val="0"/>
          <w:numId w:val="37"/>
        </w:numPr>
        <w:autoSpaceDE/>
        <w:autoSpaceDN/>
        <w:spacing w:before="0"/>
        <w:ind w:left="851" w:hanging="142"/>
        <w:contextualSpacing/>
        <w:rPr>
          <w:rFonts w:ascii="Times New Roman" w:hAnsi="Times New Roman" w:cs="Times New Roman"/>
        </w:rPr>
      </w:pPr>
      <w:r w:rsidRPr="00871F5C">
        <w:rPr>
          <w:rFonts w:ascii="Times New Roman" w:hAnsi="Times New Roman" w:cs="Times New Roman"/>
        </w:rPr>
        <w:t>Duration</w:t>
      </w:r>
      <w:r w:rsidRPr="00871F5C">
        <w:rPr>
          <w:rFonts w:ascii="Times New Roman" w:hAnsi="Times New Roman" w:cs="Times New Roman"/>
        </w:rPr>
        <w:tab/>
      </w:r>
      <w:r w:rsidRPr="00871F5C">
        <w:rPr>
          <w:rFonts w:ascii="Times New Roman" w:hAnsi="Times New Roman" w:cs="Times New Roman"/>
        </w:rPr>
        <w:tab/>
        <w:t>each country’s duration of protection (in years) is compared to an international standard, namely that of TRIPS. Under TRIPS, the minimum standard duration is 20 years for patents (from the date of patent application) and 7 years for trademarks</w:t>
      </w:r>
    </w:p>
    <w:p w14:paraId="11DC0094" w14:textId="6DF45B3C" w:rsidR="00AF171E" w:rsidRPr="00871F5C" w:rsidRDefault="00AF171E" w:rsidP="00692300">
      <w:pPr>
        <w:pStyle w:val="ListParagraph"/>
        <w:widowControl/>
        <w:numPr>
          <w:ilvl w:val="0"/>
          <w:numId w:val="37"/>
        </w:numPr>
        <w:autoSpaceDE/>
        <w:autoSpaceDN/>
        <w:spacing w:before="0"/>
        <w:ind w:left="851" w:hanging="142"/>
        <w:contextualSpacing/>
        <w:rPr>
          <w:rFonts w:ascii="Times New Roman" w:hAnsi="Times New Roman" w:cs="Times New Roman"/>
        </w:rPr>
      </w:pPr>
      <w:r w:rsidRPr="00871F5C">
        <w:rPr>
          <w:rFonts w:ascii="Times New Roman" w:hAnsi="Times New Roman" w:cs="Times New Roman"/>
        </w:rPr>
        <w:t>Restrictions</w:t>
      </w:r>
      <w:r w:rsidRPr="00871F5C">
        <w:rPr>
          <w:rFonts w:ascii="Times New Roman" w:hAnsi="Times New Roman" w:cs="Times New Roman"/>
        </w:rPr>
        <w:tab/>
      </w:r>
      <w:r w:rsidRPr="00871F5C">
        <w:rPr>
          <w:rFonts w:ascii="Times New Roman" w:hAnsi="Times New Roman" w:cs="Times New Roman"/>
        </w:rPr>
        <w:tab/>
        <w:t xml:space="preserve">This category measures the extent to which IP laws do not impose certain restrictions. That is, IP laws are stronger if they do not impose </w:t>
      </w:r>
      <w:r w:rsidRPr="00871F5C">
        <w:rPr>
          <w:rFonts w:ascii="Times New Roman" w:hAnsi="Times New Roman" w:cs="Times New Roman"/>
        </w:rPr>
        <w:lastRenderedPageBreak/>
        <w:t>such restrictions (or weaker if they do).</w:t>
      </w:r>
      <w:r w:rsidR="004C442A" w:rsidRPr="00871F5C">
        <w:rPr>
          <w:rFonts w:ascii="Times New Roman" w:hAnsi="Times New Roman" w:cs="Times New Roman"/>
        </w:rPr>
        <w:t xml:space="preserve">  </w:t>
      </w:r>
      <w:r w:rsidRPr="00871F5C">
        <w:rPr>
          <w:rFonts w:ascii="Times New Roman" w:hAnsi="Times New Roman" w:cs="Times New Roman"/>
        </w:rPr>
        <w:t>The trademark restriction score will be the fraction of four elements (licensing requirements, assignment conditions, linking requirements, and conditions of use) that are not provided for under the law</w:t>
      </w:r>
    </w:p>
    <w:p w14:paraId="62B8D667" w14:textId="42D1DDC0" w:rsidR="00AF171E" w:rsidRPr="00871F5C" w:rsidRDefault="00AF171E" w:rsidP="00692300">
      <w:pPr>
        <w:pStyle w:val="ListParagraph"/>
        <w:widowControl/>
        <w:numPr>
          <w:ilvl w:val="0"/>
          <w:numId w:val="37"/>
        </w:numPr>
        <w:autoSpaceDE/>
        <w:autoSpaceDN/>
        <w:spacing w:before="0"/>
        <w:ind w:left="851" w:hanging="142"/>
        <w:contextualSpacing/>
        <w:rPr>
          <w:rFonts w:ascii="Times New Roman" w:hAnsi="Times New Roman" w:cs="Times New Roman"/>
        </w:rPr>
      </w:pPr>
      <w:r w:rsidRPr="00871F5C">
        <w:rPr>
          <w:rFonts w:ascii="Times New Roman" w:hAnsi="Times New Roman" w:cs="Times New Roman"/>
        </w:rPr>
        <w:t>Enforcement</w:t>
      </w:r>
      <w:r w:rsidRPr="00871F5C">
        <w:rPr>
          <w:rFonts w:ascii="Times New Roman" w:hAnsi="Times New Roman" w:cs="Times New Roman"/>
        </w:rPr>
        <w:tab/>
        <w:t xml:space="preserve">Should infringement occur, trademark owners may have recourse to a number of statutory provisions which can aid in enforcement such </w:t>
      </w:r>
      <w:r w:rsidR="004C442A" w:rsidRPr="00871F5C">
        <w:rPr>
          <w:rFonts w:ascii="Times New Roman" w:hAnsi="Times New Roman" w:cs="Times New Roman"/>
        </w:rPr>
        <w:t xml:space="preserve">  </w:t>
      </w:r>
      <w:r w:rsidRPr="00871F5C">
        <w:rPr>
          <w:rFonts w:ascii="Times New Roman" w:hAnsi="Times New Roman" w:cs="Times New Roman"/>
        </w:rPr>
        <w:t>as the availability of the following conditions:</w:t>
      </w:r>
    </w:p>
    <w:p w14:paraId="68061378" w14:textId="77777777" w:rsidR="00AF171E" w:rsidRPr="00871F5C" w:rsidRDefault="00AF171E" w:rsidP="00692300">
      <w:pPr>
        <w:pStyle w:val="ListParagraph"/>
        <w:widowControl/>
        <w:numPr>
          <w:ilvl w:val="0"/>
          <w:numId w:val="37"/>
        </w:numPr>
        <w:autoSpaceDE/>
        <w:autoSpaceDN/>
        <w:spacing w:before="0"/>
        <w:ind w:left="1276" w:hanging="283"/>
        <w:contextualSpacing/>
        <w:rPr>
          <w:rFonts w:ascii="Times New Roman" w:hAnsi="Times New Roman" w:cs="Times New Roman"/>
        </w:rPr>
      </w:pPr>
      <w:r w:rsidRPr="00871F5C">
        <w:rPr>
          <w:rFonts w:ascii="Times New Roman" w:hAnsi="Times New Roman" w:cs="Times New Roman"/>
        </w:rPr>
        <w:t>preliminary injunctions</w:t>
      </w:r>
    </w:p>
    <w:p w14:paraId="4C25CB91" w14:textId="77777777" w:rsidR="00AF171E" w:rsidRPr="00871F5C" w:rsidRDefault="00AF171E" w:rsidP="00692300">
      <w:pPr>
        <w:pStyle w:val="ListParagraph"/>
        <w:widowControl/>
        <w:numPr>
          <w:ilvl w:val="0"/>
          <w:numId w:val="37"/>
        </w:numPr>
        <w:autoSpaceDE/>
        <w:autoSpaceDN/>
        <w:spacing w:before="0"/>
        <w:ind w:left="1276" w:hanging="283"/>
        <w:contextualSpacing/>
        <w:rPr>
          <w:rFonts w:ascii="Times New Roman" w:hAnsi="Times New Roman" w:cs="Times New Roman"/>
        </w:rPr>
      </w:pPr>
      <w:r w:rsidRPr="00871F5C">
        <w:rPr>
          <w:rFonts w:ascii="Times New Roman" w:hAnsi="Times New Roman" w:cs="Times New Roman"/>
        </w:rPr>
        <w:t>contributory infringement pleadings</w:t>
      </w:r>
    </w:p>
    <w:p w14:paraId="60FF65DF" w14:textId="77777777" w:rsidR="00AF171E" w:rsidRPr="00871F5C" w:rsidRDefault="00AF171E" w:rsidP="00692300">
      <w:pPr>
        <w:pStyle w:val="ListParagraph"/>
        <w:widowControl/>
        <w:numPr>
          <w:ilvl w:val="0"/>
          <w:numId w:val="37"/>
        </w:numPr>
        <w:autoSpaceDE/>
        <w:autoSpaceDN/>
        <w:spacing w:before="0"/>
        <w:ind w:left="1276" w:hanging="283"/>
        <w:contextualSpacing/>
        <w:rPr>
          <w:rFonts w:ascii="Times New Roman" w:hAnsi="Times New Roman" w:cs="Times New Roman"/>
        </w:rPr>
      </w:pPr>
      <w:r w:rsidRPr="00871F5C">
        <w:rPr>
          <w:rFonts w:ascii="Times New Roman" w:hAnsi="Times New Roman" w:cs="Times New Roman"/>
        </w:rPr>
        <w:t>burden-of-proof reversals</w:t>
      </w:r>
    </w:p>
    <w:p w14:paraId="40F400F1" w14:textId="77777777" w:rsidR="00AF171E" w:rsidRPr="00871F5C" w:rsidRDefault="00AF171E" w:rsidP="00692300">
      <w:pPr>
        <w:pStyle w:val="ListParagraph"/>
        <w:widowControl/>
        <w:numPr>
          <w:ilvl w:val="0"/>
          <w:numId w:val="37"/>
        </w:numPr>
        <w:autoSpaceDE/>
        <w:autoSpaceDN/>
        <w:spacing w:before="0"/>
        <w:ind w:left="1276" w:hanging="283"/>
        <w:contextualSpacing/>
        <w:rPr>
          <w:rFonts w:ascii="Times New Roman" w:hAnsi="Times New Roman" w:cs="Times New Roman"/>
        </w:rPr>
      </w:pPr>
      <w:r w:rsidRPr="00871F5C">
        <w:rPr>
          <w:rFonts w:ascii="Times New Roman" w:hAnsi="Times New Roman" w:cs="Times New Roman"/>
        </w:rPr>
        <w:t>border measures</w:t>
      </w:r>
    </w:p>
    <w:p w14:paraId="6BD4EAB9" w14:textId="77777777" w:rsidR="00AF171E" w:rsidRPr="00871F5C" w:rsidRDefault="00AF171E" w:rsidP="00692300">
      <w:pPr>
        <w:pStyle w:val="ListParagraph"/>
        <w:widowControl/>
        <w:numPr>
          <w:ilvl w:val="0"/>
          <w:numId w:val="37"/>
        </w:numPr>
        <w:autoSpaceDE/>
        <w:autoSpaceDN/>
        <w:spacing w:before="0"/>
        <w:ind w:left="1276" w:hanging="283"/>
        <w:contextualSpacing/>
        <w:rPr>
          <w:rFonts w:ascii="Times New Roman" w:hAnsi="Times New Roman" w:cs="Times New Roman"/>
        </w:rPr>
      </w:pPr>
      <w:r w:rsidRPr="00871F5C">
        <w:rPr>
          <w:rFonts w:ascii="Times New Roman" w:hAnsi="Times New Roman" w:cs="Times New Roman"/>
        </w:rPr>
        <w:t>criminal sanctions</w:t>
      </w:r>
    </w:p>
    <w:p w14:paraId="623DBEDB" w14:textId="77777777" w:rsidR="00AF171E" w:rsidRPr="00871F5C" w:rsidRDefault="00AF171E" w:rsidP="00AF171E"/>
    <w:p w14:paraId="6553BFDE" w14:textId="7E80B617" w:rsidR="00AF171E" w:rsidRPr="00871F5C" w:rsidRDefault="00AF171E" w:rsidP="00692300">
      <w:pPr>
        <w:pStyle w:val="ListParagraph"/>
        <w:widowControl/>
        <w:numPr>
          <w:ilvl w:val="0"/>
          <w:numId w:val="36"/>
        </w:numPr>
        <w:autoSpaceDE/>
        <w:autoSpaceDN/>
        <w:spacing w:before="0"/>
        <w:contextualSpacing/>
        <w:rPr>
          <w:rFonts w:ascii="Times New Roman" w:hAnsi="Times New Roman" w:cs="Times New Roman"/>
        </w:rPr>
      </w:pPr>
      <w:r w:rsidRPr="00871F5C">
        <w:rPr>
          <w:rFonts w:ascii="Times New Roman" w:hAnsi="Times New Roman" w:cs="Times New Roman"/>
        </w:rPr>
        <w:t>Trademark applications</w:t>
      </w:r>
      <w:r w:rsidRPr="00871F5C">
        <w:rPr>
          <w:rFonts w:ascii="Times New Roman" w:hAnsi="Times New Roman" w:cs="Times New Roman"/>
        </w:rPr>
        <w:tab/>
        <w:t xml:space="preserve">number of non-resident filings, normalized by the maximum filed in a country.  These filings gauge how heavily the IP system is used and </w:t>
      </w:r>
      <w:r w:rsidR="004C442A" w:rsidRPr="00871F5C">
        <w:rPr>
          <w:rFonts w:ascii="Times New Roman" w:hAnsi="Times New Roman" w:cs="Times New Roman"/>
        </w:rPr>
        <w:t xml:space="preserve">  </w:t>
      </w:r>
      <w:r w:rsidRPr="00871F5C">
        <w:rPr>
          <w:rFonts w:ascii="Times New Roman" w:hAnsi="Times New Roman" w:cs="Times New Roman"/>
        </w:rPr>
        <w:t>reflect the demand for protection.</w:t>
      </w:r>
    </w:p>
    <w:p w14:paraId="58F49199" w14:textId="77777777" w:rsidR="00AF171E" w:rsidRPr="00871F5C" w:rsidRDefault="00AF171E" w:rsidP="00AF171E"/>
    <w:p w14:paraId="793084D5" w14:textId="77777777" w:rsidR="0024560C" w:rsidRPr="00871F5C" w:rsidRDefault="00AF171E" w:rsidP="004C442A">
      <w:r w:rsidRPr="00871F5C">
        <w:t>The overall grading scale of the ITI is [0-1], where 1 is the highest and 0 is the lowest value. The same logic is applied to its four components. The variables for the index are extracted from all relevant laws published in WIPO’s journal, Intellectual Property.</w:t>
      </w:r>
    </w:p>
    <w:p w14:paraId="178C2ACA" w14:textId="77777777" w:rsidR="00035088" w:rsidRPr="00871F5C" w:rsidRDefault="00035088" w:rsidP="00035088">
      <w:pPr>
        <w:rPr>
          <w:u w:val="single"/>
        </w:rPr>
      </w:pPr>
    </w:p>
    <w:p w14:paraId="3D214749" w14:textId="6C7D21F2" w:rsidR="00035088" w:rsidRPr="00871F5C" w:rsidRDefault="00035088" w:rsidP="00035088">
      <w:pPr>
        <w:rPr>
          <w:rFonts w:eastAsia="SimSun"/>
          <w:u w:val="single"/>
        </w:rPr>
      </w:pPr>
      <w:r w:rsidRPr="00871F5C">
        <w:rPr>
          <w:u w:val="single"/>
        </w:rPr>
        <w:t xml:space="preserve">PATENT PROTECTION </w:t>
      </w:r>
    </w:p>
    <w:p w14:paraId="40B8827A" w14:textId="77777777" w:rsidR="00035088" w:rsidRPr="00871F5C" w:rsidRDefault="00035088" w:rsidP="00035088"/>
    <w:p w14:paraId="01725CB0" w14:textId="77777777" w:rsidR="00035088" w:rsidRPr="00871F5C" w:rsidRDefault="00035088" w:rsidP="00035088">
      <w:r w:rsidRPr="00871F5C">
        <w:t>This item reflects the strength of a country’s patent laws based on six extensive criteria: duration, coverage, restrictions, membership in international treaties, enforcement mechanisms, and applications.</w:t>
      </w:r>
    </w:p>
    <w:p w14:paraId="1B5A81AA" w14:textId="77777777" w:rsidR="00035088" w:rsidRPr="00871F5C" w:rsidRDefault="00035088" w:rsidP="00035088"/>
    <w:p w14:paraId="7A2D134C" w14:textId="77777777" w:rsidR="00035088" w:rsidRPr="00871F5C" w:rsidRDefault="00035088" w:rsidP="00035088">
      <w:r w:rsidRPr="00871F5C">
        <w:t xml:space="preserve">The International Patent Index (IPI) is built in six clusters: </w:t>
      </w:r>
    </w:p>
    <w:p w14:paraId="2E4A4D53" w14:textId="77777777" w:rsidR="00035088" w:rsidRPr="00871F5C" w:rsidRDefault="00035088" w:rsidP="00692300">
      <w:pPr>
        <w:pStyle w:val="ListParagraph"/>
        <w:widowControl/>
        <w:numPr>
          <w:ilvl w:val="0"/>
          <w:numId w:val="38"/>
        </w:numPr>
        <w:autoSpaceDE/>
        <w:autoSpaceDN/>
        <w:spacing w:before="0"/>
        <w:contextualSpacing/>
        <w:rPr>
          <w:rFonts w:ascii="Times New Roman" w:hAnsi="Times New Roman" w:cs="Times New Roman"/>
        </w:rPr>
      </w:pPr>
      <w:r w:rsidRPr="00871F5C">
        <w:rPr>
          <w:rFonts w:ascii="Times New Roman" w:hAnsi="Times New Roman" w:cs="Times New Roman"/>
        </w:rPr>
        <w:t>Duration of Protection</w:t>
      </w:r>
    </w:p>
    <w:p w14:paraId="73852B03" w14:textId="77777777" w:rsidR="00035088" w:rsidRPr="00871F5C" w:rsidRDefault="00035088" w:rsidP="00692300">
      <w:pPr>
        <w:pStyle w:val="ListParagraph"/>
        <w:widowControl/>
        <w:numPr>
          <w:ilvl w:val="0"/>
          <w:numId w:val="38"/>
        </w:numPr>
        <w:autoSpaceDE/>
        <w:autoSpaceDN/>
        <w:spacing w:before="0"/>
        <w:contextualSpacing/>
        <w:rPr>
          <w:rFonts w:ascii="Times New Roman" w:hAnsi="Times New Roman" w:cs="Times New Roman"/>
        </w:rPr>
      </w:pPr>
      <w:r w:rsidRPr="00871F5C">
        <w:rPr>
          <w:rFonts w:ascii="Times New Roman" w:hAnsi="Times New Roman" w:cs="Times New Roman"/>
        </w:rPr>
        <w:t>Coverage</w:t>
      </w:r>
    </w:p>
    <w:p w14:paraId="56D00554" w14:textId="77777777" w:rsidR="00035088" w:rsidRPr="00871F5C" w:rsidRDefault="00035088" w:rsidP="00692300">
      <w:pPr>
        <w:pStyle w:val="ListParagraph"/>
        <w:widowControl/>
        <w:numPr>
          <w:ilvl w:val="0"/>
          <w:numId w:val="38"/>
        </w:numPr>
        <w:autoSpaceDE/>
        <w:autoSpaceDN/>
        <w:spacing w:before="0"/>
        <w:contextualSpacing/>
        <w:rPr>
          <w:rFonts w:ascii="Times New Roman" w:hAnsi="Times New Roman" w:cs="Times New Roman"/>
        </w:rPr>
      </w:pPr>
      <w:r w:rsidRPr="00871F5C">
        <w:rPr>
          <w:rFonts w:ascii="Times New Roman" w:hAnsi="Times New Roman" w:cs="Times New Roman"/>
        </w:rPr>
        <w:t>Restrictions</w:t>
      </w:r>
    </w:p>
    <w:p w14:paraId="05694F72" w14:textId="77777777" w:rsidR="00035088" w:rsidRPr="00871F5C" w:rsidRDefault="00035088" w:rsidP="00692300">
      <w:pPr>
        <w:pStyle w:val="ListParagraph"/>
        <w:widowControl/>
        <w:numPr>
          <w:ilvl w:val="0"/>
          <w:numId w:val="38"/>
        </w:numPr>
        <w:autoSpaceDE/>
        <w:autoSpaceDN/>
        <w:spacing w:before="0"/>
        <w:contextualSpacing/>
        <w:rPr>
          <w:rFonts w:ascii="Times New Roman" w:hAnsi="Times New Roman" w:cs="Times New Roman"/>
        </w:rPr>
      </w:pPr>
      <w:r w:rsidRPr="00871F5C">
        <w:rPr>
          <w:rFonts w:ascii="Times New Roman" w:hAnsi="Times New Roman" w:cs="Times New Roman"/>
        </w:rPr>
        <w:t>Membership in Treaties</w:t>
      </w:r>
    </w:p>
    <w:p w14:paraId="3419796B" w14:textId="77777777" w:rsidR="00035088" w:rsidRPr="00871F5C" w:rsidRDefault="00035088" w:rsidP="00692300">
      <w:pPr>
        <w:pStyle w:val="ListParagraph"/>
        <w:widowControl/>
        <w:numPr>
          <w:ilvl w:val="0"/>
          <w:numId w:val="38"/>
        </w:numPr>
        <w:autoSpaceDE/>
        <w:autoSpaceDN/>
        <w:spacing w:before="0"/>
        <w:contextualSpacing/>
        <w:rPr>
          <w:rFonts w:ascii="Times New Roman" w:hAnsi="Times New Roman" w:cs="Times New Roman"/>
        </w:rPr>
      </w:pPr>
      <w:r w:rsidRPr="00871F5C">
        <w:rPr>
          <w:rFonts w:ascii="Times New Roman" w:hAnsi="Times New Roman" w:cs="Times New Roman"/>
        </w:rPr>
        <w:t>Enforcement</w:t>
      </w:r>
    </w:p>
    <w:p w14:paraId="5053CFC4" w14:textId="77777777" w:rsidR="00035088" w:rsidRPr="00871F5C" w:rsidRDefault="00035088" w:rsidP="00692300">
      <w:pPr>
        <w:pStyle w:val="ListParagraph"/>
        <w:widowControl/>
        <w:numPr>
          <w:ilvl w:val="0"/>
          <w:numId w:val="38"/>
        </w:numPr>
        <w:autoSpaceDE/>
        <w:autoSpaceDN/>
        <w:spacing w:before="0"/>
        <w:contextualSpacing/>
        <w:rPr>
          <w:rFonts w:ascii="Times New Roman" w:hAnsi="Times New Roman" w:cs="Times New Roman"/>
        </w:rPr>
      </w:pPr>
      <w:r w:rsidRPr="00871F5C">
        <w:rPr>
          <w:rFonts w:ascii="Times New Roman" w:hAnsi="Times New Roman" w:cs="Times New Roman"/>
        </w:rPr>
        <w:t>Patent Applications</w:t>
      </w:r>
    </w:p>
    <w:p w14:paraId="3A568080" w14:textId="77777777" w:rsidR="00035088" w:rsidRPr="00871F5C" w:rsidRDefault="00035088" w:rsidP="00035088">
      <w:pPr>
        <w:ind w:left="360" w:firstLine="360"/>
        <w:rPr>
          <w:color w:val="808080" w:themeColor="background1" w:themeShade="80"/>
        </w:rPr>
      </w:pPr>
      <w:r w:rsidRPr="00871F5C">
        <w:rPr>
          <w:color w:val="808080" w:themeColor="background1" w:themeShade="80"/>
        </w:rPr>
        <w:t>(same criteria used for calculating protecting trademark rights)</w:t>
      </w:r>
    </w:p>
    <w:p w14:paraId="238C705D" w14:textId="77777777" w:rsidR="00035088" w:rsidRPr="00871F5C" w:rsidRDefault="00035088" w:rsidP="00035088"/>
    <w:p w14:paraId="5DBF6CA9" w14:textId="77777777" w:rsidR="00035088" w:rsidRPr="00871F5C" w:rsidRDefault="00035088" w:rsidP="00035088">
      <w:r w:rsidRPr="00871F5C">
        <w:t>The overall grading scale of the IPI is [0-1], where 1 is the highest and 0 is the lowest value.</w:t>
      </w:r>
    </w:p>
    <w:p w14:paraId="13B8772C" w14:textId="77777777" w:rsidR="00035088" w:rsidRPr="00871F5C" w:rsidRDefault="00035088" w:rsidP="00035088"/>
    <w:p w14:paraId="26C09C6A" w14:textId="77777777" w:rsidR="00035088" w:rsidRPr="00871F5C" w:rsidRDefault="00035088" w:rsidP="00035088">
      <w:r w:rsidRPr="00871F5C">
        <w:lastRenderedPageBreak/>
        <w:t>The data used for this item was the International Patent Index created by Dr. Walter Park in its last edition for 2021 advanced with PRA (https:// www.propertyrightsalliance.org/wp-content/ uploads/Trademarks-and-Patent-Index.pdf).</w:t>
      </w:r>
    </w:p>
    <w:p w14:paraId="463D68A6" w14:textId="77777777" w:rsidR="00035088" w:rsidRPr="00871F5C" w:rsidRDefault="00035088" w:rsidP="00035088"/>
    <w:p w14:paraId="3CE46F7D" w14:textId="77777777" w:rsidR="00035088" w:rsidRPr="00871F5C" w:rsidRDefault="00035088" w:rsidP="00035088">
      <w:r w:rsidRPr="00871F5C">
        <w:t>This source is updated every five years and the original data scale is [0 - 1], where 1 is the highest score. The variables for the index are extracted from all relevant laws published in WIPO’s journal, Intellectual Property, 1960-2021.</w:t>
      </w:r>
    </w:p>
    <w:p w14:paraId="2295D751" w14:textId="77777777" w:rsidR="00035088" w:rsidRPr="00871F5C" w:rsidRDefault="00035088" w:rsidP="00035088"/>
    <w:p w14:paraId="69720E26" w14:textId="77777777" w:rsidR="00035088" w:rsidRPr="00871F5C" w:rsidRDefault="00035088" w:rsidP="00035088">
      <w:pPr>
        <w:rPr>
          <w:u w:val="single"/>
        </w:rPr>
      </w:pPr>
      <w:r w:rsidRPr="00871F5C">
        <w:rPr>
          <w:u w:val="single"/>
        </w:rPr>
        <w:t>COPYRIGHT PROTECTION</w:t>
      </w:r>
    </w:p>
    <w:p w14:paraId="5795ABD5" w14:textId="77777777" w:rsidR="00035088" w:rsidRPr="00871F5C" w:rsidRDefault="00035088" w:rsidP="00035088"/>
    <w:p w14:paraId="23EDF707" w14:textId="77777777" w:rsidR="00035088" w:rsidRPr="00871F5C" w:rsidRDefault="00035088" w:rsidP="00035088">
      <w:r w:rsidRPr="00871F5C">
        <w:t>The level of piracy in the IP sector is an important indicator of the effectiveness of intellectual property rights enforcement in a country.</w:t>
      </w:r>
    </w:p>
    <w:p w14:paraId="7B2A898D" w14:textId="77777777" w:rsidR="00035088" w:rsidRPr="00871F5C" w:rsidRDefault="00035088" w:rsidP="00035088"/>
    <w:p w14:paraId="29EBE767" w14:textId="77777777" w:rsidR="00035088" w:rsidRPr="00871F5C" w:rsidRDefault="00035088" w:rsidP="00035088">
      <w:r w:rsidRPr="00871F5C">
        <w:t>The data source chosen for this item was the BSA Global Software Survey; The Compliance Gap (2018 edition). The original data scale is [0 – 100%], where 0 is the best score.</w:t>
      </w:r>
    </w:p>
    <w:p w14:paraId="5A191396" w14:textId="77777777" w:rsidR="00035088" w:rsidRPr="00871F5C" w:rsidRDefault="00035088" w:rsidP="00035088"/>
    <w:p w14:paraId="0F11520A" w14:textId="77777777" w:rsidR="00035088" w:rsidRPr="00871F5C" w:rsidRDefault="00035088" w:rsidP="00035088">
      <w:r w:rsidRPr="00871F5C">
        <w:t>Criteria:</w:t>
      </w:r>
    </w:p>
    <w:p w14:paraId="2684F65E" w14:textId="77777777" w:rsidR="00035088" w:rsidRPr="00871F5C" w:rsidRDefault="00035088" w:rsidP="00692300">
      <w:pPr>
        <w:pStyle w:val="ListParagraph"/>
        <w:widowControl/>
        <w:numPr>
          <w:ilvl w:val="0"/>
          <w:numId w:val="39"/>
        </w:numPr>
        <w:autoSpaceDE/>
        <w:autoSpaceDN/>
        <w:spacing w:before="0"/>
        <w:contextualSpacing/>
        <w:rPr>
          <w:rFonts w:ascii="Times New Roman" w:hAnsi="Times New Roman" w:cs="Times New Roman"/>
        </w:rPr>
      </w:pPr>
      <w:r w:rsidRPr="00871F5C">
        <w:rPr>
          <w:rFonts w:ascii="Times New Roman" w:hAnsi="Times New Roman" w:cs="Times New Roman"/>
        </w:rPr>
        <w:t>The BSA Global Software Survey quantifies the volume and value of unlicensed software installed on PCs across more than 110 national and regional economies in a given year — in this case, 2017.</w:t>
      </w:r>
    </w:p>
    <w:p w14:paraId="55EC387B" w14:textId="77777777" w:rsidR="00035088" w:rsidRPr="00871F5C" w:rsidRDefault="00035088" w:rsidP="00692300">
      <w:pPr>
        <w:pStyle w:val="ListParagraph"/>
        <w:widowControl/>
        <w:numPr>
          <w:ilvl w:val="0"/>
          <w:numId w:val="39"/>
        </w:numPr>
        <w:autoSpaceDE/>
        <w:autoSpaceDN/>
        <w:spacing w:before="0"/>
        <w:contextualSpacing/>
        <w:rPr>
          <w:rFonts w:ascii="Times New Roman" w:hAnsi="Times New Roman" w:cs="Times New Roman"/>
        </w:rPr>
      </w:pPr>
      <w:r w:rsidRPr="00871F5C">
        <w:rPr>
          <w:rFonts w:ascii="Times New Roman" w:hAnsi="Times New Roman" w:cs="Times New Roman"/>
        </w:rPr>
        <w:t>It also includes a global survey — with more than 22,500 responses from consumers and employees in 32 countries who use PCs at home or at work — to provide key insights into the attitudes around software licensing and new insights on the direct economic impact of lowering unlicensed software use.</w:t>
      </w:r>
    </w:p>
    <w:p w14:paraId="623FB9B2" w14:textId="77777777" w:rsidR="00035088" w:rsidRPr="00871F5C" w:rsidRDefault="00035088" w:rsidP="00035088"/>
    <w:p w14:paraId="11B17F5A" w14:textId="2D062A37" w:rsidR="00035088" w:rsidRPr="00871F5C" w:rsidRDefault="00035088" w:rsidP="00E13E54">
      <w:pPr>
        <w:pStyle w:val="Heading2"/>
        <w:numPr>
          <w:ilvl w:val="1"/>
          <w:numId w:val="53"/>
        </w:numPr>
        <w:rPr>
          <w:rFonts w:eastAsiaTheme="minorEastAsia" w:cs="Times New Roman"/>
        </w:rPr>
      </w:pPr>
      <w:bookmarkStart w:id="178" w:name="_Toc133415428"/>
      <w:bookmarkStart w:id="179" w:name="_Toc133513338"/>
      <w:bookmarkStart w:id="180" w:name="_Toc133590064"/>
      <w:r w:rsidRPr="00871F5C">
        <w:rPr>
          <w:rFonts w:eastAsiaTheme="minorEastAsia" w:cs="Times New Roman"/>
        </w:rPr>
        <w:t>List of resource materials</w:t>
      </w:r>
      <w:bookmarkStart w:id="181" w:name="ListofResourceMaterials"/>
      <w:bookmarkEnd w:id="178"/>
      <w:bookmarkEnd w:id="179"/>
      <w:bookmarkEnd w:id="180"/>
    </w:p>
    <w:bookmarkEnd w:id="181"/>
    <w:p w14:paraId="616F5258" w14:textId="590D03C2"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t xml:space="preserve">IPOS website - </w:t>
      </w:r>
      <w:hyperlink r:id="rId62" w:history="1">
        <w:r w:rsidRPr="00CF0F3F">
          <w:rPr>
            <w:rStyle w:val="Hyperlink"/>
            <w:rFonts w:ascii="Times New Roman" w:eastAsiaTheme="minorEastAsia" w:hAnsi="Times New Roman" w:cs="Times New Roman"/>
          </w:rPr>
          <w:t>https://www.ipos.gov.sg/resources/publications</w:t>
        </w:r>
      </w:hyperlink>
    </w:p>
    <w:p w14:paraId="06B6F215" w14:textId="74F555AA"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t xml:space="preserve">IPOS Annual Report 2022 – </w:t>
      </w:r>
      <w:hyperlink r:id="rId63" w:history="1">
        <w:r w:rsidRPr="00CF0F3F">
          <w:rPr>
            <w:rStyle w:val="Hyperlink"/>
            <w:rFonts w:ascii="Times New Roman" w:eastAsiaTheme="minorEastAsia" w:hAnsi="Times New Roman" w:cs="Times New Roman"/>
          </w:rPr>
          <w:t>https://www.ipos.gov.sg/docs/default-source/about-ipos-doc/annual-reports/ipos-annual-report-2021-2022.pdf</w:t>
        </w:r>
      </w:hyperlink>
    </w:p>
    <w:p w14:paraId="3371C9A0" w14:textId="0D266541"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t xml:space="preserve">10-Year IP Roadmap - </w:t>
      </w:r>
      <w:hyperlink r:id="rId64" w:history="1">
        <w:r w:rsidRPr="00CF0F3F">
          <w:rPr>
            <w:rStyle w:val="Hyperlink"/>
            <w:rFonts w:ascii="Times New Roman" w:eastAsiaTheme="minorEastAsia" w:hAnsi="Times New Roman" w:cs="Times New Roman"/>
          </w:rPr>
          <w:t>https://www.ipos.gov.sg/manage-ip/singapore-ip-strategy-2030</w:t>
        </w:r>
      </w:hyperlink>
    </w:p>
    <w:p w14:paraId="2F50C93B" w14:textId="5131ACCD"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lastRenderedPageBreak/>
        <w:t xml:space="preserve">Copyright Act 2021 - </w:t>
      </w:r>
      <w:hyperlink r:id="rId65" w:history="1">
        <w:r w:rsidRPr="00CF0F3F">
          <w:rPr>
            <w:rStyle w:val="Hyperlink"/>
            <w:rFonts w:ascii="Times New Roman" w:eastAsiaTheme="minorEastAsia" w:hAnsi="Times New Roman" w:cs="Times New Roman"/>
          </w:rPr>
          <w:t>https://sso.agc.gov.sg/Acts-Supp/22-2021/Published/</w:t>
        </w:r>
      </w:hyperlink>
    </w:p>
    <w:p w14:paraId="4944A88F" w14:textId="3145D841"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t xml:space="preserve">Factsheet on Copyright Act 2021 – </w:t>
      </w:r>
      <w:hyperlink r:id="rId66" w:history="1">
        <w:r w:rsidRPr="00CF0F3F">
          <w:rPr>
            <w:rStyle w:val="Hyperlink"/>
            <w:rFonts w:ascii="Times New Roman" w:eastAsiaTheme="minorEastAsia" w:hAnsi="Times New Roman" w:cs="Times New Roman"/>
          </w:rPr>
          <w:t>https://www.ipos.gov.sg/docs/default-source/resources-library/copyright/copyright-act-factsheet.pdf</w:t>
        </w:r>
      </w:hyperlink>
    </w:p>
    <w:p w14:paraId="6A0364C4" w14:textId="343130A4"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t xml:space="preserve">Copyright FAQs -  </w:t>
      </w:r>
      <w:hyperlink r:id="rId67" w:history="1">
        <w:r w:rsidRPr="00CF0F3F">
          <w:rPr>
            <w:rStyle w:val="Hyperlink"/>
            <w:rFonts w:ascii="Times New Roman" w:eastAsiaTheme="minorEastAsia" w:hAnsi="Times New Roman" w:cs="Times New Roman"/>
          </w:rPr>
          <w:t>https://ask.gov.sg/agency/ipos?topics=Copyright%20(General)</w:t>
        </w:r>
      </w:hyperlink>
    </w:p>
    <w:p w14:paraId="1F3DA5D9" w14:textId="21D25975"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rPr>
      </w:pPr>
      <w:r w:rsidRPr="00CF0F3F">
        <w:rPr>
          <w:rFonts w:ascii="Times New Roman" w:eastAsiaTheme="minorEastAsia" w:hAnsi="Times New Roman" w:cs="Times New Roman"/>
        </w:rPr>
        <w:t xml:space="preserve">Patents Act - </w:t>
      </w:r>
      <w:hyperlink r:id="rId68" w:history="1">
        <w:r w:rsidRPr="00CF0F3F">
          <w:rPr>
            <w:rStyle w:val="Hyperlink"/>
            <w:rFonts w:ascii="Times New Roman" w:eastAsiaTheme="minorEastAsia" w:hAnsi="Times New Roman" w:cs="Times New Roman"/>
          </w:rPr>
          <w:t>https://sso.agc.gov.sg/Act/PA1994</w:t>
        </w:r>
      </w:hyperlink>
    </w:p>
    <w:p w14:paraId="1B1025DD" w14:textId="364D9682"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u w:val="single"/>
        </w:rPr>
      </w:pPr>
      <w:r w:rsidRPr="00CF0F3F">
        <w:rPr>
          <w:rFonts w:ascii="Times New Roman" w:eastAsiaTheme="minorEastAsia" w:hAnsi="Times New Roman" w:cs="Times New Roman"/>
        </w:rPr>
        <w:t xml:space="preserve">Trade Marks Act - </w:t>
      </w:r>
      <w:hyperlink r:id="rId69" w:history="1">
        <w:r w:rsidRPr="00CF0F3F">
          <w:rPr>
            <w:rStyle w:val="Hyperlink"/>
            <w:rFonts w:ascii="Times New Roman" w:eastAsiaTheme="minorEastAsia" w:hAnsi="Times New Roman" w:cs="Times New Roman"/>
          </w:rPr>
          <w:t>https://sso.agc.gov.sg/Act/TMA1998</w:t>
        </w:r>
      </w:hyperlink>
    </w:p>
    <w:p w14:paraId="55895352" w14:textId="140CE7C5"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u w:val="single"/>
        </w:rPr>
      </w:pPr>
      <w:r w:rsidRPr="00CF0F3F">
        <w:rPr>
          <w:rFonts w:ascii="Times New Roman" w:eastAsiaTheme="minorEastAsia" w:hAnsi="Times New Roman" w:cs="Times New Roman"/>
        </w:rPr>
        <w:t xml:space="preserve">Registered Designs Act - </w:t>
      </w:r>
      <w:hyperlink r:id="rId70" w:history="1">
        <w:r w:rsidRPr="00CF0F3F">
          <w:rPr>
            <w:rStyle w:val="Hyperlink"/>
            <w:rFonts w:ascii="Times New Roman" w:eastAsiaTheme="minorEastAsia" w:hAnsi="Times New Roman" w:cs="Times New Roman"/>
          </w:rPr>
          <w:t>https://sso.agc.gov.sg/Act/RDA2000</w:t>
        </w:r>
      </w:hyperlink>
    </w:p>
    <w:p w14:paraId="104E47EF" w14:textId="5B7C0C2F"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u w:val="single"/>
        </w:rPr>
      </w:pPr>
      <w:r w:rsidRPr="00CF0F3F">
        <w:rPr>
          <w:rFonts w:ascii="Times New Roman" w:eastAsiaTheme="minorEastAsia" w:hAnsi="Times New Roman" w:cs="Times New Roman"/>
        </w:rPr>
        <w:t xml:space="preserve">Layout-Design of Integrated Circuits Act - </w:t>
      </w:r>
      <w:hyperlink r:id="rId71" w:history="1">
        <w:r w:rsidRPr="00CF0F3F">
          <w:rPr>
            <w:rStyle w:val="Hyperlink"/>
            <w:rFonts w:ascii="Times New Roman" w:eastAsiaTheme="minorEastAsia" w:hAnsi="Times New Roman" w:cs="Times New Roman"/>
          </w:rPr>
          <w:t>https://sso.agc.gov.sg/Act/LDICA1999</w:t>
        </w:r>
      </w:hyperlink>
    </w:p>
    <w:p w14:paraId="262A58D1" w14:textId="44EA4701"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hAnsi="Times New Roman" w:cs="Times New Roman"/>
        </w:rPr>
      </w:pPr>
      <w:r w:rsidRPr="00CF0F3F">
        <w:rPr>
          <w:rFonts w:ascii="Times New Roman" w:eastAsiaTheme="minorEastAsia" w:hAnsi="Times New Roman" w:cs="Times New Roman"/>
        </w:rPr>
        <w:t>Singapore’s 10-year IP roadmap factsheet -</w:t>
      </w:r>
      <w:hyperlink r:id="rId72" w:history="1">
        <w:r w:rsidRPr="00CF0F3F">
          <w:rPr>
            <w:rStyle w:val="Hyperlink"/>
            <w:rFonts w:ascii="Times New Roman" w:eastAsiaTheme="minorEastAsia" w:hAnsi="Times New Roman" w:cs="Times New Roman"/>
          </w:rPr>
          <w:t>https://www.zdnet.com/article/singapore-puts-intellectual-property-focus-on-innovation-intangible-assets/</w:t>
        </w:r>
      </w:hyperlink>
    </w:p>
    <w:p w14:paraId="419E1E38" w14:textId="0647D39F"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eastAsiaTheme="minorEastAsia" w:hAnsi="Times New Roman" w:cs="Times New Roman"/>
        </w:rPr>
      </w:pPr>
      <w:r w:rsidRPr="00CF0F3F">
        <w:rPr>
          <w:rFonts w:ascii="Times New Roman" w:eastAsiaTheme="minorEastAsia" w:hAnsi="Times New Roman" w:cs="Times New Roman"/>
        </w:rPr>
        <w:t>Copyright Law of the PRC (2021 Version) –</w:t>
      </w:r>
      <w:r w:rsidRPr="00CF0F3F">
        <w:rPr>
          <w:rFonts w:ascii="Times New Roman" w:eastAsiaTheme="minorEastAsia" w:hAnsi="Times New Roman" w:cs="Times New Roman"/>
          <w:b/>
          <w:bCs/>
        </w:rPr>
        <w:t xml:space="preserve"> </w:t>
      </w:r>
      <w:r w:rsidRPr="00CF0F3F">
        <w:rPr>
          <w:rFonts w:ascii="Times New Roman" w:eastAsiaTheme="minorEastAsia" w:hAnsi="Times New Roman" w:cs="Times New Roman"/>
        </w:rPr>
        <w:t>WEBSITE 1</w:t>
      </w:r>
      <w:r w:rsidRPr="00CF0F3F">
        <w:rPr>
          <w:rFonts w:ascii="Times New Roman" w:eastAsiaTheme="minorEastAsia" w:hAnsi="Times New Roman" w:cs="Times New Roman"/>
          <w:b/>
          <w:bCs/>
        </w:rPr>
        <w:t xml:space="preserve"> - </w:t>
      </w:r>
      <w:hyperlink r:id="rId73" w:history="1">
        <w:r w:rsidRPr="00CF0F3F">
          <w:rPr>
            <w:rStyle w:val="Hyperlink"/>
            <w:rFonts w:ascii="Times New Roman" w:eastAsiaTheme="minorEastAsia" w:hAnsi="Times New Roman" w:cs="Times New Roman"/>
          </w:rPr>
          <w:t>https://www.chinalawtranslate.com/en/Copyright-Law-of-the-PRC-(2021-Version)/</w:t>
        </w:r>
      </w:hyperlink>
      <w:r w:rsidRPr="00CF0F3F">
        <w:rPr>
          <w:rFonts w:ascii="Times New Roman" w:eastAsiaTheme="minorEastAsia" w:hAnsi="Times New Roman" w:cs="Times New Roman"/>
          <w:b/>
          <w:bCs/>
        </w:rPr>
        <w:t xml:space="preserve"> </w:t>
      </w:r>
      <w:r w:rsidRPr="00CF0F3F">
        <w:rPr>
          <w:rFonts w:ascii="Times New Roman" w:eastAsiaTheme="minorEastAsia" w:hAnsi="Times New Roman" w:cs="Times New Roman"/>
        </w:rPr>
        <w:t>WEBSITE 2</w:t>
      </w:r>
      <w:r w:rsidRPr="00CF0F3F">
        <w:rPr>
          <w:rFonts w:ascii="Times New Roman" w:eastAsiaTheme="minorEastAsia" w:hAnsi="Times New Roman" w:cs="Times New Roman"/>
          <w:b/>
          <w:bCs/>
        </w:rPr>
        <w:t xml:space="preserve"> - </w:t>
      </w:r>
      <w:hyperlink r:id="rId74" w:anchor=":~:text=The%20amended%20Copyright%20Law%20is,civil%20fines%20for%20copyright%20infringement" w:history="1">
        <w:r w:rsidRPr="00CF0F3F">
          <w:rPr>
            <w:rStyle w:val="Hyperlink"/>
            <w:rFonts w:ascii="Times New Roman" w:eastAsiaTheme="minorEastAsia" w:hAnsi="Times New Roman" w:cs="Times New Roman"/>
          </w:rPr>
          <w:t>https://www.natlawreview.com/article/china-s-national-people-s-congress-releases-translation-amended-copyright-law#:~:text=The%20amended%20Copyright%20Law%20is,civil%20fines%20for%20copyright%20infringement</w:t>
        </w:r>
      </w:hyperlink>
    </w:p>
    <w:p w14:paraId="69FA3171" w14:textId="43744425"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eastAsiaTheme="minorEastAsia" w:hAnsi="Times New Roman" w:cs="Times New Roman"/>
        </w:rPr>
      </w:pPr>
      <w:r w:rsidRPr="00CF0F3F">
        <w:rPr>
          <w:rFonts w:ascii="Times New Roman" w:eastAsiaTheme="minorEastAsia" w:hAnsi="Times New Roman" w:cs="Times New Roman"/>
        </w:rPr>
        <w:t xml:space="preserve">Copyright FAQs - </w:t>
      </w:r>
      <w:hyperlink r:id="rId75" w:history="1">
        <w:r w:rsidRPr="00CF0F3F">
          <w:rPr>
            <w:rStyle w:val="Hyperlink"/>
            <w:rFonts w:ascii="Times New Roman" w:eastAsiaTheme="minorEastAsia" w:hAnsi="Times New Roman" w:cs="Times New Roman"/>
          </w:rPr>
          <w:t>https://iclg.com/practice-areas/copyright-laws-and-regulations/china</w:t>
        </w:r>
      </w:hyperlink>
    </w:p>
    <w:p w14:paraId="3E47B9DB" w14:textId="354FE4AC"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eastAsiaTheme="minorEastAsia" w:hAnsi="Times New Roman" w:cs="Times New Roman"/>
        </w:rPr>
      </w:pPr>
      <w:r w:rsidRPr="00CF0F3F">
        <w:rPr>
          <w:rFonts w:ascii="Times New Roman" w:eastAsiaTheme="minorEastAsia" w:hAnsi="Times New Roman" w:cs="Times New Roman"/>
        </w:rPr>
        <w:t xml:space="preserve">Decision of the Standing Committee of the National People's Congress on Amending the Patent Law of the People's Republic of China - </w:t>
      </w:r>
      <w:hyperlink r:id="rId76" w:history="1">
        <w:r w:rsidRPr="00CF0F3F">
          <w:rPr>
            <w:rStyle w:val="Hyperlink"/>
            <w:rFonts w:ascii="Times New Roman" w:eastAsiaTheme="minorEastAsia" w:hAnsi="Times New Roman" w:cs="Times New Roman"/>
          </w:rPr>
          <w:t>http://www.npc.gov.cn/englishnpc/c23934/202109/63b3c7cb2db342fdadacdc4a09ac8364.shtml</w:t>
        </w:r>
      </w:hyperlink>
    </w:p>
    <w:p w14:paraId="60B1DF6C" w14:textId="264E6D11"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eastAsiaTheme="minorEastAsia" w:hAnsi="Times New Roman" w:cs="Times New Roman"/>
        </w:rPr>
      </w:pPr>
      <w:r w:rsidRPr="00CF0F3F">
        <w:rPr>
          <w:rFonts w:ascii="Times New Roman" w:eastAsiaTheme="minorEastAsia" w:hAnsi="Times New Roman" w:cs="Times New Roman"/>
        </w:rPr>
        <w:t xml:space="preserve">Regulations on the Protection of Layout-Designs of Integrated Circuits - </w:t>
      </w:r>
      <w:hyperlink r:id="rId77" w:history="1">
        <w:r w:rsidRPr="00CF0F3F">
          <w:rPr>
            <w:rStyle w:val="Hyperlink"/>
            <w:rFonts w:ascii="Times New Roman" w:eastAsiaTheme="minorEastAsia" w:hAnsi="Times New Roman" w:cs="Times New Roman"/>
          </w:rPr>
          <w:t>http://www.asianlii.org/cn/legis/cen/laws/rotpoloic695/</w:t>
        </w:r>
      </w:hyperlink>
    </w:p>
    <w:p w14:paraId="22D51C69" w14:textId="05DBCDDF" w:rsidR="00035088" w:rsidRPr="00CF0F3F" w:rsidRDefault="00035088" w:rsidP="00692300">
      <w:pPr>
        <w:pStyle w:val="ListParagraph"/>
        <w:widowControl/>
        <w:numPr>
          <w:ilvl w:val="0"/>
          <w:numId w:val="40"/>
        </w:numPr>
        <w:autoSpaceDE/>
        <w:autoSpaceDN/>
        <w:spacing w:before="0"/>
        <w:ind w:left="567"/>
        <w:contextualSpacing/>
        <w:rPr>
          <w:rFonts w:ascii="Times New Roman" w:hAnsi="Times New Roman" w:cs="Times New Roman"/>
        </w:rPr>
      </w:pPr>
      <w:r w:rsidRPr="00CF0F3F">
        <w:rPr>
          <w:rFonts w:ascii="Times New Roman" w:eastAsiaTheme="minorEastAsia" w:hAnsi="Times New Roman" w:cs="Times New Roman"/>
        </w:rPr>
        <w:t xml:space="preserve">Trademark Law of the People's Republic of China – </w:t>
      </w:r>
      <w:hyperlink r:id="rId78" w:history="1">
        <w:r w:rsidRPr="00CF0F3F">
          <w:rPr>
            <w:rStyle w:val="Hyperlink"/>
            <w:rFonts w:ascii="Times New Roman" w:eastAsiaTheme="minorEastAsia" w:hAnsi="Times New Roman" w:cs="Times New Roman"/>
          </w:rPr>
          <w:t>https://wipolex-res.wipo.int/edocs/lexdocs/laws/en/cn/cn007en.pdf</w:t>
        </w:r>
      </w:hyperlink>
      <w:r w:rsidRPr="00CF0F3F">
        <w:rPr>
          <w:rFonts w:ascii="Times New Roman" w:eastAsiaTheme="minorEastAsia" w:hAnsi="Times New Roman" w:cs="Times New Roman"/>
        </w:rPr>
        <w:t xml:space="preserve"> </w:t>
      </w:r>
    </w:p>
    <w:p w14:paraId="64AFAA61" w14:textId="24F3F716"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hAnsi="Times New Roman" w:cs="Times New Roman"/>
        </w:rPr>
      </w:pPr>
      <w:r w:rsidRPr="00CF0F3F">
        <w:rPr>
          <w:rFonts w:ascii="Times New Roman" w:hAnsi="Times New Roman" w:cs="Times New Roman"/>
        </w:rPr>
        <w:t xml:space="preserve">Evolution of the Chinese Intellectual Property Rights System: IPR Law Revisions and Enforcement - </w:t>
      </w:r>
      <w:hyperlink r:id="rId79" w:history="1">
        <w:r w:rsidRPr="00CF0F3F">
          <w:rPr>
            <w:rStyle w:val="Hyperlink"/>
            <w:rFonts w:ascii="Times New Roman" w:hAnsi="Times New Roman" w:cs="Times New Roman"/>
          </w:rPr>
          <w:t>https://www.cambridge.org/core/journals/management-and-organization-review/article/evolution-of-the-chinese-intellectual-property-rights-system-ipr-law-</w:t>
        </w:r>
        <w:r w:rsidRPr="00CF0F3F">
          <w:rPr>
            <w:rStyle w:val="Hyperlink"/>
            <w:rFonts w:ascii="Times New Roman" w:hAnsi="Times New Roman" w:cs="Times New Roman"/>
          </w:rPr>
          <w:lastRenderedPageBreak/>
          <w:t>revisions-and-enforcement/ACEF8E7FC893123D6D95FF6245CC51D6</w:t>
        </w:r>
      </w:hyperlink>
    </w:p>
    <w:p w14:paraId="42283AF5" w14:textId="3C458185" w:rsidR="00035088" w:rsidRPr="00CF0F3F" w:rsidRDefault="00035088" w:rsidP="00692300">
      <w:pPr>
        <w:pStyle w:val="ListParagraph"/>
        <w:widowControl/>
        <w:numPr>
          <w:ilvl w:val="0"/>
          <w:numId w:val="40"/>
        </w:numPr>
        <w:autoSpaceDE/>
        <w:autoSpaceDN/>
        <w:spacing w:before="0"/>
        <w:ind w:left="567"/>
        <w:contextualSpacing/>
        <w:rPr>
          <w:rFonts w:ascii="Times New Roman" w:hAnsi="Times New Roman" w:cs="Times New Roman"/>
        </w:rPr>
      </w:pPr>
      <w:r w:rsidRPr="00CF0F3F">
        <w:rPr>
          <w:rFonts w:ascii="Times New Roman" w:eastAsia="Calibri" w:hAnsi="Times New Roman" w:cs="Times New Roman"/>
          <w:lang w:val="mn-MN"/>
        </w:rPr>
        <w:t xml:space="preserve">Department of Intellectual Property Thailand  (DIP) - </w:t>
      </w:r>
      <w:hyperlink r:id="rId80" w:history="1">
        <w:r w:rsidRPr="00CF0F3F">
          <w:rPr>
            <w:rStyle w:val="Hyperlink"/>
            <w:rFonts w:ascii="Times New Roman" w:eastAsia="Calibri" w:hAnsi="Times New Roman" w:cs="Times New Roman"/>
            <w:lang w:val="mn-MN"/>
          </w:rPr>
          <w:t>https://www.ipthailand.go.th/en/</w:t>
        </w:r>
      </w:hyperlink>
      <w:r w:rsidRPr="00CF0F3F">
        <w:rPr>
          <w:rFonts w:ascii="Times New Roman" w:eastAsia="Calibri" w:hAnsi="Times New Roman" w:cs="Times New Roman"/>
          <w:lang w:val="mn-MN"/>
        </w:rPr>
        <w:t xml:space="preserve"> </w:t>
      </w:r>
    </w:p>
    <w:p w14:paraId="1C6A9C2D" w14:textId="3718AE95"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u w:val="single"/>
        </w:rPr>
      </w:pPr>
      <w:r w:rsidRPr="00CF0F3F">
        <w:rPr>
          <w:rFonts w:ascii="Times New Roman" w:eastAsia="Calibri" w:hAnsi="Times New Roman" w:cs="Times New Roman"/>
          <w:lang w:val="mn-MN"/>
        </w:rPr>
        <w:t xml:space="preserve">Intellectual Property Rights in Thailand: Overview - </w:t>
      </w:r>
      <w:hyperlink r:id="rId81" w:anchor="co_anchor_a213381" w:history="1">
        <w:r w:rsidRPr="00CF0F3F">
          <w:rPr>
            <w:rStyle w:val="Hyperlink"/>
            <w:rFonts w:ascii="Times New Roman" w:eastAsia="Calibri" w:hAnsi="Times New Roman" w:cs="Times New Roman"/>
            <w:lang w:val="mn-MN"/>
          </w:rPr>
          <w:t>https://uk.practicallaw.thomsonreuters.com/w-030-9027?transitionType=Default&amp;contextData=%28sc.Default%29#co_anchor_a213381</w:t>
        </w:r>
      </w:hyperlink>
      <w:r w:rsidRPr="00CF0F3F">
        <w:rPr>
          <w:rFonts w:ascii="Times New Roman" w:eastAsia="Calibri" w:hAnsi="Times New Roman" w:cs="Times New Roman"/>
          <w:lang w:val="mn-MN"/>
        </w:rPr>
        <w:t xml:space="preserve"> </w:t>
      </w:r>
    </w:p>
    <w:p w14:paraId="40F635A7" w14:textId="79BAD294"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hAnsi="Times New Roman" w:cs="Times New Roman"/>
        </w:rPr>
      </w:pPr>
      <w:r w:rsidRPr="00CF0F3F">
        <w:rPr>
          <w:rFonts w:ascii="Times New Roman" w:eastAsia="Calibri" w:hAnsi="Times New Roman" w:cs="Times New Roman"/>
          <w:lang w:val="mn-MN"/>
        </w:rPr>
        <w:t xml:space="preserve">Thailand laws - </w:t>
      </w:r>
      <w:hyperlink r:id="rId82" w:history="1">
        <w:r w:rsidRPr="00CF0F3F">
          <w:rPr>
            <w:rStyle w:val="Hyperlink"/>
            <w:rFonts w:ascii="Times New Roman" w:eastAsia="Calibri" w:hAnsi="Times New Roman" w:cs="Times New Roman"/>
            <w:lang w:val="mn-MN"/>
          </w:rPr>
          <w:t>https://www.thailandlawonline.com/</w:t>
        </w:r>
      </w:hyperlink>
    </w:p>
    <w:p w14:paraId="40751033" w14:textId="5B01DDA3" w:rsidR="00035088" w:rsidRPr="00CF0F3F" w:rsidRDefault="00035088" w:rsidP="00692300">
      <w:pPr>
        <w:pStyle w:val="ListParagraph"/>
        <w:widowControl/>
        <w:numPr>
          <w:ilvl w:val="0"/>
          <w:numId w:val="40"/>
        </w:numPr>
        <w:autoSpaceDE/>
        <w:autoSpaceDN/>
        <w:spacing w:before="0"/>
        <w:ind w:left="567"/>
        <w:contextualSpacing/>
        <w:rPr>
          <w:rFonts w:ascii="Times New Roman" w:hAnsi="Times New Roman" w:cs="Times New Roman"/>
        </w:rPr>
      </w:pPr>
      <w:r w:rsidRPr="00CF0F3F">
        <w:rPr>
          <w:rFonts w:ascii="Times New Roman" w:eastAsia="Calibri" w:hAnsi="Times New Roman" w:cs="Times New Roman"/>
          <w:lang w:val="mn-MN"/>
        </w:rPr>
        <w:t xml:space="preserve">COPYRIGHT ACT – </w:t>
      </w:r>
      <w:hyperlink r:id="rId83" w:history="1">
        <w:r w:rsidRPr="00CF0F3F">
          <w:rPr>
            <w:rStyle w:val="Hyperlink"/>
            <w:rFonts w:ascii="Times New Roman" w:eastAsia="Calibri" w:hAnsi="Times New Roman" w:cs="Times New Roman"/>
            <w:lang w:val="mn-MN"/>
          </w:rPr>
          <w:t>https://www.thailandlawonline.com/translations/copyright-law-thailand-intellectual-property</w:t>
        </w:r>
      </w:hyperlink>
      <w:r w:rsidRPr="00CF0F3F">
        <w:rPr>
          <w:rFonts w:ascii="Times New Roman" w:eastAsia="Calibri" w:hAnsi="Times New Roman" w:cs="Times New Roman"/>
          <w:lang w:val="mn-MN"/>
        </w:rPr>
        <w:t xml:space="preserve"> </w:t>
      </w:r>
    </w:p>
    <w:p w14:paraId="65FB47C5" w14:textId="3A0AC081"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u w:val="single"/>
        </w:rPr>
      </w:pPr>
      <w:r w:rsidRPr="00CF0F3F">
        <w:rPr>
          <w:rFonts w:ascii="Times New Roman" w:eastAsia="Calibri" w:hAnsi="Times New Roman" w:cs="Times New Roman"/>
          <w:lang w:val="mn-MN"/>
        </w:rPr>
        <w:t xml:space="preserve">TRADEMARK ACT – </w:t>
      </w:r>
      <w:hyperlink r:id="rId84" w:history="1">
        <w:r w:rsidRPr="00CF0F3F">
          <w:rPr>
            <w:rStyle w:val="Hyperlink"/>
            <w:rFonts w:ascii="Times New Roman" w:eastAsia="Calibri" w:hAnsi="Times New Roman" w:cs="Times New Roman"/>
            <w:lang w:val="mn-MN"/>
          </w:rPr>
          <w:t>https://www.thailandlawonline.com/translations/trademark-act-intellectual-property-law</w:t>
        </w:r>
      </w:hyperlink>
      <w:r w:rsidRPr="00CF0F3F">
        <w:rPr>
          <w:rFonts w:ascii="Times New Roman" w:eastAsia="Calibri" w:hAnsi="Times New Roman" w:cs="Times New Roman"/>
          <w:lang w:val="mn-MN"/>
        </w:rPr>
        <w:t xml:space="preserve"> </w:t>
      </w:r>
    </w:p>
    <w:p w14:paraId="73FD4933" w14:textId="7FEB74E7"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hAnsi="Times New Roman" w:cs="Times New Roman"/>
        </w:rPr>
      </w:pPr>
      <w:r w:rsidRPr="00CF0F3F">
        <w:rPr>
          <w:rFonts w:ascii="Times New Roman" w:eastAsia="Calibri" w:hAnsi="Times New Roman" w:cs="Times New Roman"/>
          <w:lang w:val="mn-MN"/>
        </w:rPr>
        <w:t>PATENT ACT</w:t>
      </w:r>
      <w:r w:rsidRPr="00CF0F3F">
        <w:rPr>
          <w:rFonts w:ascii="Times New Roman" w:eastAsia="Calibri" w:hAnsi="Times New Roman" w:cs="Times New Roman"/>
        </w:rPr>
        <w:t xml:space="preserve"> - </w:t>
      </w:r>
      <w:hyperlink r:id="rId85" w:history="1">
        <w:r w:rsidRPr="00CF0F3F">
          <w:rPr>
            <w:rStyle w:val="Hyperlink"/>
            <w:rFonts w:ascii="Times New Roman" w:eastAsia="Calibri" w:hAnsi="Times New Roman" w:cs="Times New Roman"/>
          </w:rPr>
          <w:t>https://www.thailandlawonline.com/translations/patent-law-in-thailand</w:t>
        </w:r>
      </w:hyperlink>
    </w:p>
    <w:p w14:paraId="56EE144D" w14:textId="5CB2F840" w:rsidR="00035088" w:rsidRPr="00CF0F3F" w:rsidRDefault="00035088" w:rsidP="00692300">
      <w:pPr>
        <w:pStyle w:val="ListParagraph"/>
        <w:widowControl/>
        <w:numPr>
          <w:ilvl w:val="0"/>
          <w:numId w:val="40"/>
        </w:numPr>
        <w:autoSpaceDE/>
        <w:autoSpaceDN/>
        <w:spacing w:before="0"/>
        <w:ind w:left="567"/>
        <w:contextualSpacing/>
        <w:rPr>
          <w:rFonts w:ascii="Times New Roman" w:hAnsi="Times New Roman" w:cs="Times New Roman"/>
        </w:rPr>
      </w:pPr>
      <w:r w:rsidRPr="00CF0F3F">
        <w:rPr>
          <w:rFonts w:ascii="Times New Roman" w:eastAsia="Times New Roman" w:hAnsi="Times New Roman" w:cs="Times New Roman"/>
          <w:kern w:val="36"/>
        </w:rPr>
        <w:t xml:space="preserve">Copyright Law of the PRC (2021 Version) </w:t>
      </w:r>
      <w:hyperlink r:id="rId86" w:history="1">
        <w:r w:rsidRPr="00CF0F3F">
          <w:rPr>
            <w:rStyle w:val="Hyperlink"/>
            <w:rFonts w:ascii="Times New Roman" w:eastAsia="Times New Roman" w:hAnsi="Times New Roman" w:cs="Times New Roman"/>
            <w:kern w:val="36"/>
          </w:rPr>
          <w:t>https://www.chinalawtranslate.com/en/Copyright-Law-of-the-PRC-(2021-Version)/</w:t>
        </w:r>
      </w:hyperlink>
    </w:p>
    <w:p w14:paraId="068DA1AC" w14:textId="39AB1CBE" w:rsidR="00035088" w:rsidRPr="00CF0F3F" w:rsidRDefault="009A3DF2"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u w:val="single"/>
        </w:rPr>
      </w:pPr>
      <w:hyperlink r:id="rId87" w:anchor=":~:text=The%20amended%20Copyright%20Law%20is,civil%20fines%20for%20copyright%20infringement" w:history="1">
        <w:r w:rsidR="00035088" w:rsidRPr="00CF0F3F">
          <w:rPr>
            <w:rStyle w:val="Hyperlink"/>
            <w:rFonts w:ascii="Times New Roman" w:eastAsia="Times New Roman" w:hAnsi="Times New Roman" w:cs="Times New Roman"/>
            <w:kern w:val="36"/>
          </w:rPr>
          <w:t>https://www.natlawreview.com/article/china-s-national-people-s-congress-releases-translation-amended-copyright-law#:~:text=The%20amended%20Copyright%20Law%20is,civil%20fines%20for%20copyright%20infringement</w:t>
        </w:r>
      </w:hyperlink>
      <w:r w:rsidR="00035088" w:rsidRPr="00CF0F3F">
        <w:rPr>
          <w:rFonts w:ascii="Times New Roman" w:eastAsia="Times New Roman" w:hAnsi="Times New Roman" w:cs="Times New Roman"/>
          <w:kern w:val="36"/>
        </w:rPr>
        <w:t>.</w:t>
      </w:r>
    </w:p>
    <w:p w14:paraId="027FF2D8" w14:textId="1922A451"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hAnsi="Times New Roman" w:cs="Times New Roman"/>
        </w:rPr>
      </w:pPr>
      <w:r w:rsidRPr="00CF0F3F">
        <w:rPr>
          <w:rFonts w:ascii="Times New Roman" w:hAnsi="Times New Roman" w:cs="Times New Roman"/>
        </w:rPr>
        <w:t xml:space="preserve">Copyright FAQs - </w:t>
      </w:r>
      <w:hyperlink r:id="rId88" w:history="1">
        <w:r w:rsidRPr="00CF0F3F">
          <w:rPr>
            <w:rStyle w:val="Hyperlink"/>
            <w:rFonts w:ascii="Times New Roman" w:hAnsi="Times New Roman" w:cs="Times New Roman"/>
          </w:rPr>
          <w:t>https://iclg.com/practice-areas/copyright-laws-and-regulations/china</w:t>
        </w:r>
      </w:hyperlink>
    </w:p>
    <w:p w14:paraId="0193F428" w14:textId="4DC17748"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eastAsiaTheme="minorEastAsia" w:hAnsi="Times New Roman" w:cs="Times New Roman"/>
        </w:rPr>
      </w:pPr>
      <w:r w:rsidRPr="00CF0F3F">
        <w:rPr>
          <w:rFonts w:ascii="Times New Roman" w:hAnsi="Times New Roman" w:cs="Times New Roman"/>
        </w:rPr>
        <w:t xml:space="preserve">Decision of the Standing Committee of the National People's Congress on Amending the Patent Law of the People's Republic of China - </w:t>
      </w:r>
      <w:hyperlink r:id="rId89" w:history="1">
        <w:r w:rsidRPr="00CF0F3F">
          <w:rPr>
            <w:rStyle w:val="Hyperlink"/>
            <w:rFonts w:ascii="Times New Roman" w:hAnsi="Times New Roman" w:cs="Times New Roman"/>
          </w:rPr>
          <w:t>http://www.npc.gov.cn/englishnpc/c23934/202109/63b3c7cb2db342fdadacdc4a09ac8364.shtml</w:t>
        </w:r>
      </w:hyperlink>
    </w:p>
    <w:p w14:paraId="240A520A" w14:textId="1E190131" w:rsidR="00035088" w:rsidRPr="00CF0F3F" w:rsidRDefault="00035088" w:rsidP="00692300">
      <w:pPr>
        <w:pStyle w:val="ListParagraph"/>
        <w:widowControl/>
        <w:numPr>
          <w:ilvl w:val="0"/>
          <w:numId w:val="40"/>
        </w:numPr>
        <w:autoSpaceDE/>
        <w:autoSpaceDN/>
        <w:spacing w:before="0"/>
        <w:ind w:left="567"/>
        <w:contextualSpacing/>
        <w:rPr>
          <w:rStyle w:val="Hyperlink"/>
          <w:rFonts w:ascii="Times New Roman" w:eastAsiaTheme="minorEastAsia" w:hAnsi="Times New Roman" w:cs="Times New Roman"/>
        </w:rPr>
      </w:pPr>
      <w:r w:rsidRPr="00CF0F3F">
        <w:rPr>
          <w:rFonts w:ascii="Times New Roman" w:hAnsi="Times New Roman" w:cs="Times New Roman"/>
          <w:shd w:val="clear" w:color="auto" w:fill="FFFFFF"/>
        </w:rPr>
        <w:t xml:space="preserve">Regulations on the Protection of Layout-Designs of Integrated Circuits - </w:t>
      </w:r>
      <w:hyperlink r:id="rId90" w:history="1">
        <w:r w:rsidRPr="00CF0F3F">
          <w:rPr>
            <w:rStyle w:val="Hyperlink"/>
            <w:rFonts w:ascii="Times New Roman" w:hAnsi="Times New Roman" w:cs="Times New Roman"/>
            <w:shd w:val="clear" w:color="auto" w:fill="FFFFFF"/>
          </w:rPr>
          <w:t>http://www.asianlii.org/cn/legis/cen/laws/rotpoloic695/</w:t>
        </w:r>
      </w:hyperlink>
    </w:p>
    <w:p w14:paraId="3AFA1A40" w14:textId="77777777" w:rsidR="00035088" w:rsidRPr="00CF0F3F" w:rsidRDefault="00035088" w:rsidP="00692300">
      <w:pPr>
        <w:pStyle w:val="ListParagraph"/>
        <w:widowControl/>
        <w:numPr>
          <w:ilvl w:val="0"/>
          <w:numId w:val="40"/>
        </w:numPr>
        <w:autoSpaceDE/>
        <w:autoSpaceDN/>
        <w:spacing w:before="0"/>
        <w:ind w:left="567"/>
        <w:contextualSpacing/>
        <w:rPr>
          <w:rFonts w:ascii="Times New Roman" w:hAnsi="Times New Roman" w:cs="Times New Roman"/>
        </w:rPr>
      </w:pPr>
      <w:r w:rsidRPr="00CF0F3F">
        <w:rPr>
          <w:rFonts w:ascii="Times New Roman" w:hAnsi="Times New Roman" w:cs="Times New Roman"/>
          <w:shd w:val="clear" w:color="auto" w:fill="FFFFFF"/>
        </w:rPr>
        <w:t>Trademark Law of the People's Republic of China</w:t>
      </w:r>
      <w:r w:rsidRPr="00CF0F3F">
        <w:rPr>
          <w:rFonts w:ascii="Times New Roman" w:hAnsi="Times New Roman" w:cs="Times New Roman"/>
        </w:rPr>
        <w:t xml:space="preserve"> – pdf file</w:t>
      </w:r>
    </w:p>
    <w:p w14:paraId="27CDE108" w14:textId="453D10FA" w:rsidR="00035088" w:rsidRPr="00CF0F3F" w:rsidRDefault="00035088" w:rsidP="00692300">
      <w:pPr>
        <w:pStyle w:val="ListParagraph"/>
        <w:widowControl/>
        <w:numPr>
          <w:ilvl w:val="0"/>
          <w:numId w:val="40"/>
        </w:numPr>
        <w:autoSpaceDE/>
        <w:autoSpaceDN/>
        <w:spacing w:before="0"/>
        <w:ind w:left="567"/>
        <w:contextualSpacing/>
        <w:rPr>
          <w:rFonts w:ascii="Times New Roman" w:eastAsiaTheme="minorEastAsia" w:hAnsi="Times New Roman" w:cs="Times New Roman"/>
          <w:color w:val="0563C1"/>
          <w:u w:val="single"/>
        </w:rPr>
      </w:pPr>
      <w:r w:rsidRPr="00CF0F3F">
        <w:rPr>
          <w:rFonts w:ascii="Times New Roman" w:hAnsi="Times New Roman" w:cs="Times New Roman"/>
        </w:rPr>
        <w:t xml:space="preserve">Evolution of the Chinese Intellectual Property Rights System: IPR Law Revisions and Enforcement - </w:t>
      </w:r>
      <w:hyperlink r:id="rId91" w:history="1">
        <w:r w:rsidRPr="00CF0F3F">
          <w:rPr>
            <w:rStyle w:val="Hyperlink"/>
            <w:rFonts w:ascii="Times New Roman" w:hAnsi="Times New Roman" w:cs="Times New Roman"/>
          </w:rPr>
          <w:t>https://www.cambridge.org/core/journals/management-and-organization-review/article/evolution-of-the-chinese-intellectual-property-rights-system-ipr-law-revisions-and-enforcement/ACEF8E7FC893123D6D95FF6245CC51D6</w:t>
        </w:r>
      </w:hyperlink>
    </w:p>
    <w:p w14:paraId="60C551E4" w14:textId="3258E884" w:rsidR="00035088" w:rsidRPr="00871F5C" w:rsidRDefault="00035088" w:rsidP="00E13E54">
      <w:pPr>
        <w:pStyle w:val="Heading2"/>
        <w:numPr>
          <w:ilvl w:val="0"/>
          <w:numId w:val="51"/>
        </w:numPr>
        <w:ind w:left="885" w:hanging="772"/>
        <w:rPr>
          <w:rFonts w:eastAsiaTheme="minorEastAsia" w:cs="Times New Roman"/>
          <w:color w:val="auto"/>
        </w:rPr>
        <w:sectPr w:rsidR="00035088" w:rsidRPr="00871F5C" w:rsidSect="0024560C">
          <w:type w:val="continuous"/>
          <w:pgSz w:w="11910" w:h="16840"/>
          <w:pgMar w:top="560" w:right="1020" w:bottom="280" w:left="1020" w:header="720" w:footer="720" w:gutter="0"/>
          <w:cols w:num="2" w:space="720"/>
        </w:sectPr>
      </w:pPr>
    </w:p>
    <w:p w14:paraId="13B5CE16" w14:textId="2B045889" w:rsidR="00C421A0" w:rsidRPr="00871F5C" w:rsidRDefault="00C421A0" w:rsidP="00C55C22">
      <w:pPr>
        <w:pStyle w:val="MainText"/>
        <w:rPr>
          <w:rFonts w:cs="Times New Roman"/>
        </w:rPr>
      </w:pPr>
    </w:p>
    <w:p w14:paraId="342FF32E" w14:textId="77777777" w:rsidR="00C421A0" w:rsidRPr="00871F5C" w:rsidRDefault="00C421A0" w:rsidP="00C55C22">
      <w:pPr>
        <w:pStyle w:val="MainText"/>
        <w:rPr>
          <w:rFonts w:cs="Times New Roman"/>
        </w:rPr>
      </w:pPr>
    </w:p>
    <w:p w14:paraId="2867A394" w14:textId="77777777" w:rsidR="00103FE3" w:rsidRPr="00871F5C" w:rsidRDefault="00103FE3" w:rsidP="00E13E54">
      <w:pPr>
        <w:pStyle w:val="Heading2"/>
        <w:numPr>
          <w:ilvl w:val="0"/>
          <w:numId w:val="51"/>
        </w:numPr>
        <w:ind w:left="454" w:hanging="341"/>
        <w:rPr>
          <w:rFonts w:eastAsiaTheme="minorEastAsia" w:cs="Times New Roman"/>
        </w:rPr>
        <w:sectPr w:rsidR="00103FE3" w:rsidRPr="00871F5C">
          <w:type w:val="continuous"/>
          <w:pgSz w:w="11910" w:h="16840"/>
          <w:pgMar w:top="560" w:right="1020" w:bottom="280" w:left="1020" w:header="720" w:footer="720" w:gutter="0"/>
          <w:cols w:space="720"/>
        </w:sectPr>
      </w:pPr>
      <w:bookmarkStart w:id="182" w:name="_Toc133415429"/>
      <w:bookmarkStart w:id="183" w:name="ListofInterviewedpeople"/>
    </w:p>
    <w:p w14:paraId="2E5E99A1" w14:textId="0ECAC866" w:rsidR="00103FE3" w:rsidRPr="00871F5C" w:rsidRDefault="00103FE3" w:rsidP="00E13E54">
      <w:pPr>
        <w:pStyle w:val="Heading2"/>
        <w:numPr>
          <w:ilvl w:val="1"/>
          <w:numId w:val="53"/>
        </w:numPr>
        <w:rPr>
          <w:rFonts w:eastAsiaTheme="minorEastAsia" w:cs="Times New Roman"/>
        </w:rPr>
      </w:pPr>
      <w:bookmarkStart w:id="184" w:name="_List_of_interviewed"/>
      <w:bookmarkStart w:id="185" w:name="_Toc133513339"/>
      <w:bookmarkStart w:id="186" w:name="_Toc133590065"/>
      <w:bookmarkEnd w:id="184"/>
      <w:r w:rsidRPr="00871F5C">
        <w:rPr>
          <w:rFonts w:eastAsiaTheme="minorEastAsia" w:cs="Times New Roman"/>
        </w:rPr>
        <w:lastRenderedPageBreak/>
        <w:t>List of interviewed people.</w:t>
      </w:r>
      <w:bookmarkEnd w:id="182"/>
      <w:bookmarkEnd w:id="185"/>
      <w:bookmarkEnd w:id="186"/>
      <w:r w:rsidRPr="00871F5C">
        <w:rPr>
          <w:rFonts w:eastAsiaTheme="minorEastAsia" w:cs="Times New Roman"/>
        </w:rPr>
        <w:t xml:space="preserve"> </w:t>
      </w:r>
    </w:p>
    <w:bookmarkEnd w:id="183"/>
    <w:p w14:paraId="7E387540" w14:textId="77777777" w:rsidR="00103FE3" w:rsidRPr="00871F5C" w:rsidRDefault="00103FE3" w:rsidP="00103FE3">
      <w:pPr>
        <w:rPr>
          <w:rFonts w:eastAsiaTheme="minorEastAsia"/>
          <w:kern w:val="2"/>
          <w:sz w:val="21"/>
          <w:szCs w:val="21"/>
        </w:rPr>
      </w:pPr>
    </w:p>
    <w:p w14:paraId="02DD11A7" w14:textId="77777777" w:rsidR="00103FE3" w:rsidRPr="00871F5C" w:rsidRDefault="00103FE3" w:rsidP="00C55C22">
      <w:pPr>
        <w:pStyle w:val="MainText"/>
        <w:rPr>
          <w:rFonts w:cs="Times New Roman"/>
        </w:rPr>
        <w:sectPr w:rsidR="00103FE3" w:rsidRPr="00871F5C" w:rsidSect="00103FE3">
          <w:type w:val="continuous"/>
          <w:pgSz w:w="11910" w:h="16840"/>
          <w:pgMar w:top="560" w:right="1020" w:bottom="280" w:left="1020" w:header="720" w:footer="720" w:gutter="0"/>
          <w:cols w:num="2" w:space="720"/>
        </w:sectPr>
      </w:pPr>
    </w:p>
    <w:p w14:paraId="696C8DD1" w14:textId="3A39FFAB" w:rsidR="00A8312F" w:rsidRDefault="00A8312F" w:rsidP="00A8312F">
      <w:pPr>
        <w:pStyle w:val="Caption"/>
        <w:keepNext/>
      </w:pPr>
    </w:p>
    <w:p w14:paraId="17689B01" w14:textId="013201C8" w:rsidR="00E13E54" w:rsidRDefault="00E13E54" w:rsidP="00E55FE1">
      <w:pPr>
        <w:pStyle w:val="TableHead"/>
      </w:pPr>
      <w:bookmarkStart w:id="187" w:name="_Toc133590098"/>
      <w:r>
        <w:t xml:space="preserve">Table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noBreakHyphen/>
      </w:r>
      <w:r w:rsidR="009A3DF2">
        <w:fldChar w:fldCharType="begin"/>
      </w:r>
      <w:r w:rsidR="009A3DF2">
        <w:instrText xml:space="preserve"> SEQ Table \* ARABIC \s 1 </w:instrText>
      </w:r>
      <w:r w:rsidR="009A3DF2">
        <w:fldChar w:fldCharType="separate"/>
      </w:r>
      <w:r w:rsidR="00E55FE1">
        <w:rPr>
          <w:noProof/>
        </w:rPr>
        <w:t>1</w:t>
      </w:r>
      <w:r w:rsidR="009A3DF2">
        <w:rPr>
          <w:noProof/>
        </w:rPr>
        <w:fldChar w:fldCharType="end"/>
      </w:r>
      <w:r>
        <w:t xml:space="preserve">. </w:t>
      </w:r>
      <w:r w:rsidRPr="00B716C0">
        <w:t>List of interviewed people</w:t>
      </w:r>
      <w:bookmarkEnd w:id="187"/>
    </w:p>
    <w:tbl>
      <w:tblPr>
        <w:tblStyle w:val="TableGrid"/>
        <w:tblW w:w="9713" w:type="dxa"/>
        <w:tblLook w:val="04A0" w:firstRow="1" w:lastRow="0" w:firstColumn="1" w:lastColumn="0" w:noHBand="0" w:noVBand="1"/>
      </w:tblPr>
      <w:tblGrid>
        <w:gridCol w:w="561"/>
        <w:gridCol w:w="5914"/>
        <w:gridCol w:w="3238"/>
      </w:tblGrid>
      <w:tr w:rsidR="009128C2" w:rsidRPr="00871F5C" w14:paraId="02807040" w14:textId="77777777" w:rsidTr="009128C2">
        <w:trPr>
          <w:trHeight w:val="295"/>
        </w:trPr>
        <w:tc>
          <w:tcPr>
            <w:tcW w:w="561" w:type="dxa"/>
            <w:tcBorders>
              <w:top w:val="single" w:sz="4" w:space="0" w:color="auto"/>
              <w:left w:val="single" w:sz="4" w:space="0" w:color="auto"/>
              <w:bottom w:val="single" w:sz="4" w:space="0" w:color="auto"/>
              <w:right w:val="single" w:sz="4" w:space="0" w:color="auto"/>
            </w:tcBorders>
            <w:hideMark/>
          </w:tcPr>
          <w:p w14:paraId="4AA68C03" w14:textId="77777777" w:rsidR="009128C2" w:rsidRPr="00871F5C" w:rsidRDefault="009128C2">
            <w:pPr>
              <w:jc w:val="center"/>
              <w:rPr>
                <w:rFonts w:eastAsiaTheme="minorEastAsia"/>
                <w:kern w:val="2"/>
                <w:sz w:val="21"/>
                <w:szCs w:val="21"/>
              </w:rPr>
            </w:pPr>
            <w:r w:rsidRPr="00871F5C">
              <w:rPr>
                <w:rFonts w:eastAsiaTheme="minorEastAsia"/>
                <w:kern w:val="2"/>
                <w:sz w:val="21"/>
                <w:szCs w:val="21"/>
              </w:rPr>
              <w:t>No.</w:t>
            </w:r>
          </w:p>
        </w:tc>
        <w:tc>
          <w:tcPr>
            <w:tcW w:w="5914" w:type="dxa"/>
            <w:tcBorders>
              <w:top w:val="single" w:sz="4" w:space="0" w:color="auto"/>
              <w:left w:val="single" w:sz="4" w:space="0" w:color="auto"/>
              <w:bottom w:val="single" w:sz="4" w:space="0" w:color="auto"/>
              <w:right w:val="single" w:sz="4" w:space="0" w:color="auto"/>
            </w:tcBorders>
            <w:hideMark/>
          </w:tcPr>
          <w:p w14:paraId="72563657" w14:textId="77777777" w:rsidR="009128C2" w:rsidRPr="00871F5C" w:rsidRDefault="009128C2">
            <w:pPr>
              <w:jc w:val="center"/>
              <w:rPr>
                <w:rFonts w:eastAsiaTheme="minorEastAsia"/>
                <w:kern w:val="2"/>
                <w:sz w:val="21"/>
                <w:szCs w:val="21"/>
              </w:rPr>
            </w:pPr>
            <w:r w:rsidRPr="00871F5C">
              <w:rPr>
                <w:rFonts w:eastAsiaTheme="minorEastAsia"/>
                <w:kern w:val="2"/>
                <w:sz w:val="21"/>
                <w:szCs w:val="21"/>
              </w:rPr>
              <w:t>Names, position</w:t>
            </w:r>
          </w:p>
        </w:tc>
        <w:tc>
          <w:tcPr>
            <w:tcW w:w="3238" w:type="dxa"/>
            <w:tcBorders>
              <w:top w:val="single" w:sz="4" w:space="0" w:color="auto"/>
              <w:left w:val="single" w:sz="4" w:space="0" w:color="auto"/>
              <w:bottom w:val="single" w:sz="4" w:space="0" w:color="auto"/>
              <w:right w:val="single" w:sz="4" w:space="0" w:color="auto"/>
            </w:tcBorders>
            <w:hideMark/>
          </w:tcPr>
          <w:p w14:paraId="706F8CFB" w14:textId="77777777" w:rsidR="009128C2" w:rsidRPr="00871F5C" w:rsidRDefault="009128C2">
            <w:pPr>
              <w:jc w:val="center"/>
              <w:rPr>
                <w:rFonts w:eastAsiaTheme="minorEastAsia"/>
                <w:kern w:val="2"/>
                <w:sz w:val="21"/>
                <w:szCs w:val="21"/>
              </w:rPr>
            </w:pPr>
            <w:r w:rsidRPr="00871F5C">
              <w:rPr>
                <w:rFonts w:eastAsiaTheme="minorEastAsia"/>
                <w:kern w:val="2"/>
                <w:sz w:val="21"/>
                <w:szCs w:val="21"/>
              </w:rPr>
              <w:t>Contact information</w:t>
            </w:r>
          </w:p>
        </w:tc>
      </w:tr>
      <w:tr w:rsidR="009128C2" w:rsidRPr="00871F5C" w14:paraId="18A35BD2" w14:textId="77777777" w:rsidTr="009128C2">
        <w:trPr>
          <w:trHeight w:val="295"/>
        </w:trPr>
        <w:tc>
          <w:tcPr>
            <w:tcW w:w="9713" w:type="dxa"/>
            <w:gridSpan w:val="3"/>
            <w:tcBorders>
              <w:top w:val="single" w:sz="4" w:space="0" w:color="auto"/>
              <w:left w:val="single" w:sz="4" w:space="0" w:color="auto"/>
              <w:bottom w:val="single" w:sz="4" w:space="0" w:color="auto"/>
              <w:right w:val="single" w:sz="4" w:space="0" w:color="auto"/>
            </w:tcBorders>
            <w:hideMark/>
          </w:tcPr>
          <w:p w14:paraId="145EEC7E" w14:textId="77777777" w:rsidR="009128C2" w:rsidRPr="00871F5C" w:rsidRDefault="009128C2">
            <w:pPr>
              <w:rPr>
                <w:rFonts w:eastAsiaTheme="minorEastAsia"/>
                <w:b/>
                <w:bCs/>
                <w:kern w:val="2"/>
                <w:sz w:val="21"/>
                <w:szCs w:val="21"/>
              </w:rPr>
            </w:pPr>
            <w:r w:rsidRPr="00871F5C">
              <w:rPr>
                <w:rFonts w:eastAsiaTheme="minorEastAsia"/>
                <w:b/>
                <w:bCs/>
                <w:kern w:val="2"/>
                <w:sz w:val="21"/>
                <w:szCs w:val="21"/>
              </w:rPr>
              <w:t>Intellectual Property office of Mongolia (IPOM)</w:t>
            </w:r>
          </w:p>
        </w:tc>
      </w:tr>
      <w:tr w:rsidR="009128C2" w:rsidRPr="00871F5C" w14:paraId="56753139"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4E063AB0"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60066301" w14:textId="77777777" w:rsidR="009128C2" w:rsidRPr="00871F5C" w:rsidRDefault="009128C2">
            <w:pPr>
              <w:rPr>
                <w:rFonts w:eastAsiaTheme="minorEastAsia"/>
                <w:kern w:val="2"/>
                <w:sz w:val="21"/>
                <w:szCs w:val="21"/>
              </w:rPr>
            </w:pPr>
            <w:r w:rsidRPr="00871F5C">
              <w:rPr>
                <w:rFonts w:eastAsiaTheme="minorEastAsia"/>
                <w:kern w:val="2"/>
                <w:sz w:val="21"/>
                <w:szCs w:val="21"/>
              </w:rPr>
              <w:t>S. Urangerel, Director of the industrial property rights department</w:t>
            </w:r>
          </w:p>
        </w:tc>
        <w:tc>
          <w:tcPr>
            <w:tcW w:w="3238" w:type="dxa"/>
            <w:tcBorders>
              <w:top w:val="single" w:sz="4" w:space="0" w:color="auto"/>
              <w:left w:val="single" w:sz="4" w:space="0" w:color="auto"/>
              <w:bottom w:val="single" w:sz="4" w:space="0" w:color="auto"/>
              <w:right w:val="single" w:sz="4" w:space="0" w:color="auto"/>
            </w:tcBorders>
            <w:hideMark/>
          </w:tcPr>
          <w:p w14:paraId="7010FADF" w14:textId="69762AE2" w:rsidR="009128C2" w:rsidRPr="00871F5C" w:rsidRDefault="009A3DF2">
            <w:pPr>
              <w:rPr>
                <w:rFonts w:eastAsiaTheme="minorEastAsia"/>
                <w:kern w:val="2"/>
                <w:sz w:val="21"/>
                <w:szCs w:val="21"/>
              </w:rPr>
            </w:pPr>
            <w:hyperlink r:id="rId92" w:history="1">
              <w:r w:rsidR="009128C2" w:rsidRPr="00871F5C">
                <w:rPr>
                  <w:rStyle w:val="Hyperlink"/>
                  <w:rFonts w:eastAsiaTheme="minorEastAsia"/>
                  <w:kern w:val="2"/>
                  <w:sz w:val="21"/>
                  <w:szCs w:val="21"/>
                </w:rPr>
                <w:t>urangerel@ipom.mn</w:t>
              </w:r>
            </w:hyperlink>
          </w:p>
        </w:tc>
      </w:tr>
      <w:tr w:rsidR="009128C2" w:rsidRPr="00871F5C" w14:paraId="2AD21EC4"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68EE4D6B"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191CE96D" w14:textId="77777777" w:rsidR="009128C2" w:rsidRPr="00871F5C" w:rsidRDefault="009128C2">
            <w:pPr>
              <w:rPr>
                <w:rFonts w:eastAsiaTheme="minorEastAsia"/>
                <w:kern w:val="2"/>
                <w:sz w:val="21"/>
                <w:szCs w:val="21"/>
              </w:rPr>
            </w:pPr>
            <w:r w:rsidRPr="00871F5C">
              <w:rPr>
                <w:rFonts w:eastAsiaTheme="minorEastAsia"/>
                <w:kern w:val="2"/>
                <w:sz w:val="21"/>
                <w:szCs w:val="21"/>
              </w:rPr>
              <w:t>B. Orgilmaa, Senior analyst of invention and utility model</w:t>
            </w:r>
          </w:p>
        </w:tc>
        <w:tc>
          <w:tcPr>
            <w:tcW w:w="3238" w:type="dxa"/>
            <w:tcBorders>
              <w:top w:val="single" w:sz="4" w:space="0" w:color="auto"/>
              <w:left w:val="single" w:sz="4" w:space="0" w:color="auto"/>
              <w:bottom w:val="single" w:sz="4" w:space="0" w:color="auto"/>
              <w:right w:val="single" w:sz="4" w:space="0" w:color="auto"/>
            </w:tcBorders>
            <w:hideMark/>
          </w:tcPr>
          <w:p w14:paraId="0533AF20" w14:textId="5001ABD6" w:rsidR="009128C2" w:rsidRPr="00871F5C" w:rsidRDefault="009A3DF2">
            <w:pPr>
              <w:rPr>
                <w:rFonts w:eastAsiaTheme="minorEastAsia"/>
                <w:kern w:val="2"/>
                <w:sz w:val="21"/>
                <w:szCs w:val="21"/>
              </w:rPr>
            </w:pPr>
            <w:hyperlink r:id="rId93" w:history="1">
              <w:r w:rsidR="009128C2" w:rsidRPr="00871F5C">
                <w:rPr>
                  <w:rStyle w:val="Hyperlink"/>
                  <w:rFonts w:eastAsiaTheme="minorEastAsia"/>
                  <w:kern w:val="2"/>
                  <w:sz w:val="21"/>
                  <w:szCs w:val="21"/>
                </w:rPr>
                <w:t>orgilmaa@ipom.mn</w:t>
              </w:r>
            </w:hyperlink>
          </w:p>
        </w:tc>
      </w:tr>
      <w:tr w:rsidR="009128C2" w:rsidRPr="00871F5C" w14:paraId="3B8BB949"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59F30B43"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5C03DCCF" w14:textId="77777777" w:rsidR="009128C2" w:rsidRPr="00871F5C" w:rsidRDefault="009128C2">
            <w:pPr>
              <w:rPr>
                <w:rFonts w:eastAsiaTheme="minorEastAsia"/>
                <w:kern w:val="2"/>
                <w:sz w:val="21"/>
                <w:szCs w:val="21"/>
              </w:rPr>
            </w:pPr>
            <w:r w:rsidRPr="00871F5C">
              <w:rPr>
                <w:rFonts w:eastAsiaTheme="minorEastAsia"/>
                <w:kern w:val="2"/>
                <w:sz w:val="21"/>
                <w:szCs w:val="21"/>
              </w:rPr>
              <w:t xml:space="preserve">B. Odgerel, Senior analyst of invention and utility model </w:t>
            </w:r>
          </w:p>
        </w:tc>
        <w:tc>
          <w:tcPr>
            <w:tcW w:w="3238" w:type="dxa"/>
            <w:tcBorders>
              <w:top w:val="single" w:sz="4" w:space="0" w:color="auto"/>
              <w:left w:val="single" w:sz="4" w:space="0" w:color="auto"/>
              <w:bottom w:val="single" w:sz="4" w:space="0" w:color="auto"/>
              <w:right w:val="single" w:sz="4" w:space="0" w:color="auto"/>
            </w:tcBorders>
            <w:hideMark/>
          </w:tcPr>
          <w:p w14:paraId="1B3AD861" w14:textId="47CABD74" w:rsidR="009128C2" w:rsidRPr="00871F5C" w:rsidRDefault="009A3DF2">
            <w:pPr>
              <w:rPr>
                <w:rFonts w:eastAsiaTheme="minorEastAsia"/>
                <w:kern w:val="2"/>
                <w:sz w:val="21"/>
                <w:szCs w:val="21"/>
              </w:rPr>
            </w:pPr>
            <w:hyperlink r:id="rId94" w:history="1">
              <w:r w:rsidR="009128C2" w:rsidRPr="00871F5C">
                <w:rPr>
                  <w:rStyle w:val="Hyperlink"/>
                  <w:rFonts w:eastAsiaTheme="minorEastAsia"/>
                  <w:kern w:val="2"/>
                  <w:sz w:val="21"/>
                  <w:szCs w:val="21"/>
                </w:rPr>
                <w:t>b.odgerel@ipom.mn</w:t>
              </w:r>
            </w:hyperlink>
            <w:r w:rsidR="009128C2" w:rsidRPr="00871F5C">
              <w:rPr>
                <w:rFonts w:eastAsiaTheme="minorEastAsia"/>
                <w:kern w:val="2"/>
                <w:sz w:val="21"/>
                <w:szCs w:val="21"/>
              </w:rPr>
              <w:t xml:space="preserve"> </w:t>
            </w:r>
          </w:p>
        </w:tc>
      </w:tr>
      <w:tr w:rsidR="009128C2" w:rsidRPr="00871F5C" w14:paraId="21D18A5A"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7A4FFA43"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6940C6E3" w14:textId="77777777" w:rsidR="009128C2" w:rsidRPr="00871F5C" w:rsidRDefault="009128C2">
            <w:pPr>
              <w:rPr>
                <w:rFonts w:eastAsiaTheme="minorEastAsia"/>
                <w:kern w:val="2"/>
                <w:sz w:val="21"/>
                <w:szCs w:val="21"/>
              </w:rPr>
            </w:pPr>
            <w:r w:rsidRPr="00871F5C">
              <w:rPr>
                <w:rFonts w:eastAsiaTheme="minorEastAsia"/>
                <w:kern w:val="2"/>
                <w:sz w:val="21"/>
                <w:szCs w:val="21"/>
              </w:rPr>
              <w:t>N. Sunjidmaa, Director of copyright department</w:t>
            </w:r>
          </w:p>
        </w:tc>
        <w:tc>
          <w:tcPr>
            <w:tcW w:w="3238" w:type="dxa"/>
            <w:tcBorders>
              <w:top w:val="single" w:sz="4" w:space="0" w:color="auto"/>
              <w:left w:val="single" w:sz="4" w:space="0" w:color="auto"/>
              <w:bottom w:val="single" w:sz="4" w:space="0" w:color="auto"/>
              <w:right w:val="single" w:sz="4" w:space="0" w:color="auto"/>
            </w:tcBorders>
            <w:hideMark/>
          </w:tcPr>
          <w:p w14:paraId="751AD7B1" w14:textId="02F1A87A" w:rsidR="009128C2" w:rsidRPr="00871F5C" w:rsidRDefault="009A3DF2">
            <w:pPr>
              <w:rPr>
                <w:rFonts w:eastAsiaTheme="minorEastAsia"/>
                <w:kern w:val="2"/>
                <w:sz w:val="21"/>
                <w:szCs w:val="21"/>
              </w:rPr>
            </w:pPr>
            <w:hyperlink r:id="rId95" w:history="1">
              <w:r w:rsidR="009128C2" w:rsidRPr="00871F5C">
                <w:rPr>
                  <w:rStyle w:val="Hyperlink"/>
                  <w:rFonts w:eastAsiaTheme="minorEastAsia"/>
                  <w:kern w:val="2"/>
                  <w:sz w:val="21"/>
                  <w:szCs w:val="21"/>
                </w:rPr>
                <w:t>sunjidmaa@ipom.mn</w:t>
              </w:r>
            </w:hyperlink>
          </w:p>
        </w:tc>
      </w:tr>
      <w:tr w:rsidR="009128C2" w:rsidRPr="00871F5C" w14:paraId="238E7B25"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7EB56BA5"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10EF87B0" w14:textId="77777777" w:rsidR="009128C2" w:rsidRPr="00871F5C" w:rsidRDefault="009128C2">
            <w:pPr>
              <w:rPr>
                <w:rFonts w:eastAsiaTheme="minorEastAsia"/>
                <w:kern w:val="2"/>
                <w:sz w:val="21"/>
                <w:szCs w:val="21"/>
              </w:rPr>
            </w:pPr>
            <w:r w:rsidRPr="00871F5C">
              <w:rPr>
                <w:rFonts w:eastAsiaTheme="minorEastAsia"/>
                <w:kern w:val="2"/>
                <w:sz w:val="21"/>
                <w:szCs w:val="21"/>
              </w:rPr>
              <w:t>M. Ariunabold, officer of copyright department</w:t>
            </w:r>
          </w:p>
        </w:tc>
        <w:tc>
          <w:tcPr>
            <w:tcW w:w="3238" w:type="dxa"/>
            <w:tcBorders>
              <w:top w:val="single" w:sz="4" w:space="0" w:color="auto"/>
              <w:left w:val="single" w:sz="4" w:space="0" w:color="auto"/>
              <w:bottom w:val="single" w:sz="4" w:space="0" w:color="auto"/>
              <w:right w:val="single" w:sz="4" w:space="0" w:color="auto"/>
            </w:tcBorders>
            <w:hideMark/>
          </w:tcPr>
          <w:p w14:paraId="50353065" w14:textId="1FE0B5DF" w:rsidR="009128C2" w:rsidRPr="00871F5C" w:rsidRDefault="009A3DF2">
            <w:pPr>
              <w:rPr>
                <w:rFonts w:eastAsiaTheme="minorEastAsia"/>
                <w:kern w:val="2"/>
                <w:sz w:val="21"/>
                <w:szCs w:val="21"/>
              </w:rPr>
            </w:pPr>
            <w:hyperlink r:id="rId96" w:history="1">
              <w:r w:rsidR="009128C2" w:rsidRPr="00871F5C">
                <w:rPr>
                  <w:rStyle w:val="Hyperlink"/>
                  <w:rFonts w:eastAsiaTheme="minorEastAsia"/>
                  <w:kern w:val="2"/>
                  <w:sz w:val="21"/>
                  <w:szCs w:val="21"/>
                </w:rPr>
                <w:t>ariunbold@ipom.mn</w:t>
              </w:r>
            </w:hyperlink>
          </w:p>
        </w:tc>
      </w:tr>
      <w:tr w:rsidR="009128C2" w:rsidRPr="00871F5C" w14:paraId="16C9AEB0"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2C16F5DC"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07E2D457" w14:textId="77777777" w:rsidR="009128C2" w:rsidRPr="00871F5C" w:rsidRDefault="009128C2">
            <w:pPr>
              <w:rPr>
                <w:rFonts w:eastAsiaTheme="minorEastAsia"/>
                <w:kern w:val="2"/>
                <w:sz w:val="21"/>
                <w:szCs w:val="21"/>
              </w:rPr>
            </w:pPr>
            <w:r w:rsidRPr="00871F5C">
              <w:rPr>
                <w:rFonts w:eastAsiaTheme="minorEastAsia"/>
                <w:kern w:val="2"/>
                <w:sz w:val="21"/>
                <w:szCs w:val="21"/>
              </w:rPr>
              <w:t>Uyanga, Director of monitoring and inspection department</w:t>
            </w:r>
          </w:p>
        </w:tc>
        <w:tc>
          <w:tcPr>
            <w:tcW w:w="3238" w:type="dxa"/>
            <w:tcBorders>
              <w:top w:val="single" w:sz="4" w:space="0" w:color="auto"/>
              <w:left w:val="single" w:sz="4" w:space="0" w:color="auto"/>
              <w:bottom w:val="single" w:sz="4" w:space="0" w:color="auto"/>
              <w:right w:val="single" w:sz="4" w:space="0" w:color="auto"/>
            </w:tcBorders>
            <w:hideMark/>
          </w:tcPr>
          <w:p w14:paraId="23F8B1CC" w14:textId="4E4BB29D" w:rsidR="009128C2" w:rsidRPr="00871F5C" w:rsidRDefault="009A3DF2">
            <w:pPr>
              <w:rPr>
                <w:rFonts w:eastAsiaTheme="minorEastAsia"/>
                <w:kern w:val="2"/>
                <w:sz w:val="21"/>
                <w:szCs w:val="21"/>
              </w:rPr>
            </w:pPr>
            <w:hyperlink r:id="rId97" w:history="1">
              <w:r w:rsidR="009128C2" w:rsidRPr="00871F5C">
                <w:rPr>
                  <w:rStyle w:val="Hyperlink"/>
                  <w:rFonts w:eastAsiaTheme="minorEastAsia"/>
                  <w:kern w:val="2"/>
                  <w:sz w:val="21"/>
                  <w:szCs w:val="21"/>
                </w:rPr>
                <w:t>uyanga@ipom.mn</w:t>
              </w:r>
            </w:hyperlink>
          </w:p>
        </w:tc>
      </w:tr>
      <w:tr w:rsidR="009128C2" w:rsidRPr="00871F5C" w14:paraId="383AD088"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523F45AB"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60607FA5" w14:textId="77777777" w:rsidR="009128C2" w:rsidRPr="00871F5C" w:rsidRDefault="009128C2">
            <w:pPr>
              <w:rPr>
                <w:rFonts w:eastAsiaTheme="minorEastAsia"/>
                <w:kern w:val="2"/>
                <w:sz w:val="21"/>
                <w:szCs w:val="21"/>
              </w:rPr>
            </w:pPr>
            <w:r w:rsidRPr="00871F5C">
              <w:rPr>
                <w:rFonts w:eastAsiaTheme="minorEastAsia"/>
                <w:kern w:val="2"/>
                <w:sz w:val="21"/>
                <w:szCs w:val="21"/>
              </w:rPr>
              <w:t>Ch. Erdenebayar, State Senior inspector</w:t>
            </w:r>
          </w:p>
        </w:tc>
        <w:tc>
          <w:tcPr>
            <w:tcW w:w="3238" w:type="dxa"/>
            <w:tcBorders>
              <w:top w:val="single" w:sz="4" w:space="0" w:color="auto"/>
              <w:left w:val="single" w:sz="4" w:space="0" w:color="auto"/>
              <w:bottom w:val="single" w:sz="4" w:space="0" w:color="auto"/>
              <w:right w:val="single" w:sz="4" w:space="0" w:color="auto"/>
            </w:tcBorders>
            <w:hideMark/>
          </w:tcPr>
          <w:p w14:paraId="710DC491" w14:textId="05C7A8CF" w:rsidR="009128C2" w:rsidRPr="00871F5C" w:rsidRDefault="009A3DF2">
            <w:pPr>
              <w:rPr>
                <w:rFonts w:eastAsiaTheme="minorEastAsia"/>
                <w:kern w:val="2"/>
                <w:sz w:val="21"/>
                <w:szCs w:val="21"/>
              </w:rPr>
            </w:pPr>
            <w:hyperlink r:id="rId98" w:history="1">
              <w:r w:rsidR="009128C2" w:rsidRPr="00871F5C">
                <w:rPr>
                  <w:rStyle w:val="Hyperlink"/>
                  <w:rFonts w:eastAsiaTheme="minorEastAsia"/>
                  <w:kern w:val="2"/>
                  <w:sz w:val="21"/>
                  <w:szCs w:val="21"/>
                </w:rPr>
                <w:t>erdenebayar@ipom.mn</w:t>
              </w:r>
            </w:hyperlink>
          </w:p>
        </w:tc>
      </w:tr>
      <w:tr w:rsidR="009128C2" w:rsidRPr="00871F5C" w14:paraId="2D51C35A"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435ED3F0"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27F5728F" w14:textId="77777777" w:rsidR="009128C2" w:rsidRPr="00871F5C" w:rsidRDefault="009128C2">
            <w:pPr>
              <w:rPr>
                <w:rFonts w:eastAsiaTheme="minorEastAsia"/>
                <w:kern w:val="2"/>
                <w:sz w:val="21"/>
                <w:szCs w:val="21"/>
              </w:rPr>
            </w:pPr>
            <w:r w:rsidRPr="00871F5C">
              <w:rPr>
                <w:rFonts w:eastAsiaTheme="minorEastAsia"/>
                <w:kern w:val="2"/>
                <w:sz w:val="21"/>
                <w:szCs w:val="21"/>
              </w:rPr>
              <w:t xml:space="preserve">G. Bat-Orgil, State Senior inspector </w:t>
            </w:r>
          </w:p>
        </w:tc>
        <w:tc>
          <w:tcPr>
            <w:tcW w:w="3238" w:type="dxa"/>
            <w:tcBorders>
              <w:top w:val="single" w:sz="4" w:space="0" w:color="auto"/>
              <w:left w:val="single" w:sz="4" w:space="0" w:color="auto"/>
              <w:bottom w:val="single" w:sz="4" w:space="0" w:color="auto"/>
              <w:right w:val="single" w:sz="4" w:space="0" w:color="auto"/>
            </w:tcBorders>
            <w:hideMark/>
          </w:tcPr>
          <w:p w14:paraId="0E389FA9" w14:textId="42C9E000" w:rsidR="009128C2" w:rsidRPr="00871F5C" w:rsidRDefault="009A3DF2">
            <w:pPr>
              <w:rPr>
                <w:rFonts w:eastAsiaTheme="minorEastAsia"/>
                <w:kern w:val="2"/>
                <w:sz w:val="21"/>
                <w:szCs w:val="21"/>
              </w:rPr>
            </w:pPr>
            <w:hyperlink r:id="rId99" w:history="1">
              <w:r w:rsidR="009128C2" w:rsidRPr="00871F5C">
                <w:rPr>
                  <w:rStyle w:val="Hyperlink"/>
                  <w:rFonts w:eastAsiaTheme="minorEastAsia"/>
                  <w:kern w:val="2"/>
                  <w:sz w:val="21"/>
                  <w:szCs w:val="21"/>
                </w:rPr>
                <w:t>Bat-orgil@ipom.mn</w:t>
              </w:r>
            </w:hyperlink>
          </w:p>
        </w:tc>
      </w:tr>
      <w:tr w:rsidR="009128C2" w:rsidRPr="00871F5C" w14:paraId="4B88B37A" w14:textId="77777777" w:rsidTr="009128C2">
        <w:trPr>
          <w:trHeight w:val="280"/>
        </w:trPr>
        <w:tc>
          <w:tcPr>
            <w:tcW w:w="9713" w:type="dxa"/>
            <w:gridSpan w:val="3"/>
            <w:tcBorders>
              <w:top w:val="single" w:sz="4" w:space="0" w:color="auto"/>
              <w:left w:val="single" w:sz="4" w:space="0" w:color="auto"/>
              <w:bottom w:val="single" w:sz="4" w:space="0" w:color="auto"/>
              <w:right w:val="single" w:sz="4" w:space="0" w:color="auto"/>
            </w:tcBorders>
            <w:hideMark/>
          </w:tcPr>
          <w:p w14:paraId="34C02CF0" w14:textId="77777777" w:rsidR="009128C2" w:rsidRPr="00871F5C" w:rsidRDefault="009128C2">
            <w:pPr>
              <w:rPr>
                <w:rFonts w:eastAsiaTheme="minorEastAsia"/>
                <w:b/>
                <w:bCs/>
                <w:kern w:val="2"/>
                <w:sz w:val="21"/>
                <w:szCs w:val="21"/>
              </w:rPr>
            </w:pPr>
            <w:r w:rsidRPr="00871F5C">
              <w:rPr>
                <w:rFonts w:eastAsiaTheme="minorEastAsia"/>
                <w:b/>
                <w:bCs/>
                <w:kern w:val="2"/>
                <w:sz w:val="21"/>
                <w:szCs w:val="21"/>
              </w:rPr>
              <w:t>Ministry of digital development and communications (MDDC)</w:t>
            </w:r>
          </w:p>
        </w:tc>
      </w:tr>
      <w:tr w:rsidR="009128C2" w:rsidRPr="00871F5C" w14:paraId="4DA2A196"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565A2350"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5B09A5A7" w14:textId="77777777" w:rsidR="009128C2" w:rsidRPr="00871F5C" w:rsidRDefault="009128C2">
            <w:pPr>
              <w:rPr>
                <w:rFonts w:eastAsiaTheme="minorEastAsia"/>
                <w:kern w:val="2"/>
                <w:sz w:val="21"/>
                <w:szCs w:val="21"/>
              </w:rPr>
            </w:pPr>
            <w:r w:rsidRPr="00871F5C">
              <w:rPr>
                <w:rFonts w:eastAsiaTheme="minorEastAsia"/>
                <w:kern w:val="2"/>
                <w:sz w:val="21"/>
                <w:szCs w:val="21"/>
              </w:rPr>
              <w:t>S. Tengis, acting in charge of Director general of policy planning department</w:t>
            </w:r>
          </w:p>
        </w:tc>
        <w:tc>
          <w:tcPr>
            <w:tcW w:w="3238" w:type="dxa"/>
            <w:tcBorders>
              <w:top w:val="single" w:sz="4" w:space="0" w:color="auto"/>
              <w:left w:val="single" w:sz="4" w:space="0" w:color="auto"/>
              <w:bottom w:val="single" w:sz="4" w:space="0" w:color="auto"/>
              <w:right w:val="single" w:sz="4" w:space="0" w:color="auto"/>
            </w:tcBorders>
            <w:hideMark/>
          </w:tcPr>
          <w:p w14:paraId="1C24DF99" w14:textId="77777777" w:rsidR="009128C2" w:rsidRPr="00871F5C" w:rsidRDefault="009128C2">
            <w:pPr>
              <w:rPr>
                <w:rFonts w:eastAsiaTheme="minorEastAsia"/>
                <w:kern w:val="2"/>
                <w:sz w:val="21"/>
                <w:szCs w:val="21"/>
              </w:rPr>
            </w:pPr>
            <w:r w:rsidRPr="00871F5C">
              <w:rPr>
                <w:rFonts w:eastAsiaTheme="minorEastAsia"/>
                <w:kern w:val="2"/>
                <w:sz w:val="21"/>
                <w:szCs w:val="21"/>
              </w:rPr>
              <w:t>tengis@mddc.gov.mn</w:t>
            </w:r>
          </w:p>
        </w:tc>
      </w:tr>
      <w:tr w:rsidR="009128C2" w:rsidRPr="00871F5C" w14:paraId="08C284C5"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731DC963"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58C3C942" w14:textId="77777777" w:rsidR="009128C2" w:rsidRPr="00871F5C" w:rsidRDefault="009128C2">
            <w:pPr>
              <w:rPr>
                <w:rFonts w:eastAsiaTheme="minorEastAsia"/>
                <w:kern w:val="2"/>
                <w:sz w:val="21"/>
                <w:szCs w:val="21"/>
              </w:rPr>
            </w:pPr>
            <w:r w:rsidRPr="00871F5C">
              <w:rPr>
                <w:rFonts w:eastAsiaTheme="minorEastAsia"/>
                <w:kern w:val="2"/>
                <w:sz w:val="21"/>
                <w:szCs w:val="21"/>
              </w:rPr>
              <w:t xml:space="preserve">B. Urangoo, officer of statistics and analytic division, policy and planning department </w:t>
            </w:r>
          </w:p>
        </w:tc>
        <w:tc>
          <w:tcPr>
            <w:tcW w:w="3238" w:type="dxa"/>
            <w:tcBorders>
              <w:top w:val="single" w:sz="4" w:space="0" w:color="auto"/>
              <w:left w:val="single" w:sz="4" w:space="0" w:color="auto"/>
              <w:bottom w:val="single" w:sz="4" w:space="0" w:color="auto"/>
              <w:right w:val="single" w:sz="4" w:space="0" w:color="auto"/>
            </w:tcBorders>
            <w:hideMark/>
          </w:tcPr>
          <w:p w14:paraId="6A0CD133" w14:textId="6FD816D4" w:rsidR="009128C2" w:rsidRPr="00871F5C" w:rsidRDefault="009A3DF2">
            <w:pPr>
              <w:rPr>
                <w:rFonts w:eastAsiaTheme="minorEastAsia"/>
                <w:kern w:val="2"/>
                <w:sz w:val="21"/>
                <w:szCs w:val="21"/>
              </w:rPr>
            </w:pPr>
            <w:hyperlink r:id="rId100" w:history="1">
              <w:r w:rsidR="009128C2" w:rsidRPr="00871F5C">
                <w:rPr>
                  <w:rStyle w:val="Hyperlink"/>
                  <w:rFonts w:eastAsiaTheme="minorEastAsia"/>
                  <w:kern w:val="2"/>
                  <w:sz w:val="21"/>
                  <w:szCs w:val="21"/>
                </w:rPr>
                <w:t>urangoo@mddc.gov.mn</w:t>
              </w:r>
            </w:hyperlink>
          </w:p>
        </w:tc>
      </w:tr>
      <w:tr w:rsidR="009128C2" w:rsidRPr="00871F5C" w14:paraId="31FDFA88"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296C3AFB"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381F789D" w14:textId="66D4647D" w:rsidR="009128C2" w:rsidRPr="00871F5C" w:rsidRDefault="004264A4">
            <w:pPr>
              <w:rPr>
                <w:rFonts w:eastAsiaTheme="minorEastAsia"/>
                <w:kern w:val="2"/>
                <w:sz w:val="21"/>
                <w:szCs w:val="21"/>
              </w:rPr>
            </w:pPr>
            <w:r>
              <w:rPr>
                <w:rFonts w:eastAsiaTheme="minorEastAsia"/>
                <w:kern w:val="2"/>
                <w:sz w:val="21"/>
                <w:szCs w:val="21"/>
              </w:rPr>
              <w:t>N</w:t>
            </w:r>
            <w:r w:rsidR="009128C2" w:rsidRPr="00871F5C">
              <w:rPr>
                <w:rFonts w:eastAsiaTheme="minorEastAsia"/>
                <w:kern w:val="2"/>
                <w:sz w:val="21"/>
                <w:szCs w:val="21"/>
              </w:rPr>
              <w:t xml:space="preserve">. </w:t>
            </w:r>
            <w:r>
              <w:rPr>
                <w:rFonts w:eastAsiaTheme="minorEastAsia"/>
                <w:kern w:val="2"/>
                <w:sz w:val="21"/>
                <w:szCs w:val="21"/>
              </w:rPr>
              <w:t>Luvsansharav</w:t>
            </w:r>
            <w:r w:rsidR="009128C2" w:rsidRPr="00871F5C">
              <w:rPr>
                <w:rFonts w:eastAsiaTheme="minorEastAsia"/>
                <w:kern w:val="2"/>
                <w:sz w:val="21"/>
                <w:szCs w:val="21"/>
              </w:rPr>
              <w:t>, officer for information technology research and analysis</w:t>
            </w:r>
          </w:p>
        </w:tc>
        <w:tc>
          <w:tcPr>
            <w:tcW w:w="3238" w:type="dxa"/>
            <w:tcBorders>
              <w:top w:val="single" w:sz="4" w:space="0" w:color="auto"/>
              <w:left w:val="single" w:sz="4" w:space="0" w:color="auto"/>
              <w:bottom w:val="single" w:sz="4" w:space="0" w:color="auto"/>
              <w:right w:val="single" w:sz="4" w:space="0" w:color="auto"/>
            </w:tcBorders>
            <w:hideMark/>
          </w:tcPr>
          <w:p w14:paraId="2A62F92D" w14:textId="280AF4DE" w:rsidR="009128C2" w:rsidRPr="00871F5C" w:rsidRDefault="009A3DF2">
            <w:pPr>
              <w:rPr>
                <w:rFonts w:eastAsiaTheme="minorEastAsia"/>
                <w:kern w:val="2"/>
                <w:sz w:val="21"/>
                <w:szCs w:val="21"/>
              </w:rPr>
            </w:pPr>
            <w:hyperlink r:id="rId101" w:history="1">
              <w:r w:rsidR="001F72DD" w:rsidRPr="00C513F5">
                <w:rPr>
                  <w:rStyle w:val="Hyperlink"/>
                  <w:rFonts w:eastAsiaTheme="minorEastAsia"/>
                  <w:kern w:val="2"/>
                  <w:sz w:val="21"/>
                  <w:szCs w:val="21"/>
                </w:rPr>
                <w:t>l</w:t>
              </w:r>
              <w:r w:rsidR="001F72DD" w:rsidRPr="00C513F5">
                <w:rPr>
                  <w:rStyle w:val="Hyperlink"/>
                  <w:rFonts w:eastAsiaTheme="minorEastAsia"/>
                </w:rPr>
                <w:t>uvsansharav</w:t>
              </w:r>
              <w:r w:rsidR="001F72DD" w:rsidRPr="00C513F5">
                <w:rPr>
                  <w:rStyle w:val="Hyperlink"/>
                  <w:rFonts w:eastAsiaTheme="minorEastAsia"/>
                  <w:kern w:val="2"/>
                  <w:sz w:val="21"/>
                  <w:szCs w:val="21"/>
                </w:rPr>
                <w:t>@mddc.gov.mn</w:t>
              </w:r>
            </w:hyperlink>
            <w:r w:rsidR="009128C2" w:rsidRPr="00871F5C">
              <w:rPr>
                <w:rFonts w:eastAsiaTheme="minorEastAsia"/>
                <w:kern w:val="2"/>
                <w:sz w:val="21"/>
                <w:szCs w:val="21"/>
              </w:rPr>
              <w:t xml:space="preserve"> </w:t>
            </w:r>
          </w:p>
        </w:tc>
      </w:tr>
      <w:tr w:rsidR="009128C2" w:rsidRPr="00871F5C" w14:paraId="7399E801"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7780FC4F"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2A5C58CA" w14:textId="77777777" w:rsidR="009128C2" w:rsidRPr="00871F5C" w:rsidRDefault="009128C2">
            <w:pPr>
              <w:rPr>
                <w:rFonts w:eastAsiaTheme="minorEastAsia"/>
                <w:kern w:val="2"/>
                <w:sz w:val="21"/>
                <w:szCs w:val="21"/>
              </w:rPr>
            </w:pPr>
            <w:r w:rsidRPr="00871F5C">
              <w:rPr>
                <w:rFonts w:eastAsiaTheme="minorEastAsia"/>
                <w:kern w:val="2"/>
                <w:sz w:val="21"/>
                <w:szCs w:val="21"/>
              </w:rPr>
              <w:t>B. Badamsuren, senior officer for e-government</w:t>
            </w:r>
          </w:p>
        </w:tc>
        <w:tc>
          <w:tcPr>
            <w:tcW w:w="3238" w:type="dxa"/>
            <w:tcBorders>
              <w:top w:val="single" w:sz="4" w:space="0" w:color="auto"/>
              <w:left w:val="single" w:sz="4" w:space="0" w:color="auto"/>
              <w:bottom w:val="single" w:sz="4" w:space="0" w:color="auto"/>
              <w:right w:val="single" w:sz="4" w:space="0" w:color="auto"/>
            </w:tcBorders>
            <w:hideMark/>
          </w:tcPr>
          <w:p w14:paraId="33C6FB0D" w14:textId="3F0E3257" w:rsidR="009128C2" w:rsidRPr="00871F5C" w:rsidRDefault="009A3DF2">
            <w:pPr>
              <w:rPr>
                <w:rFonts w:eastAsiaTheme="minorEastAsia"/>
                <w:kern w:val="2"/>
                <w:sz w:val="21"/>
                <w:szCs w:val="21"/>
              </w:rPr>
            </w:pPr>
            <w:hyperlink r:id="rId102" w:history="1">
              <w:r w:rsidR="009128C2" w:rsidRPr="00871F5C">
                <w:rPr>
                  <w:rStyle w:val="Hyperlink"/>
                  <w:rFonts w:eastAsiaTheme="minorEastAsia"/>
                  <w:kern w:val="2"/>
                  <w:sz w:val="21"/>
                  <w:szCs w:val="21"/>
                </w:rPr>
                <w:t>badamsuren@mddc.gov.mn</w:t>
              </w:r>
            </w:hyperlink>
            <w:r w:rsidR="009128C2" w:rsidRPr="00871F5C">
              <w:rPr>
                <w:rFonts w:eastAsiaTheme="minorEastAsia"/>
                <w:kern w:val="2"/>
                <w:sz w:val="21"/>
                <w:szCs w:val="21"/>
              </w:rPr>
              <w:t xml:space="preserve"> </w:t>
            </w:r>
          </w:p>
        </w:tc>
      </w:tr>
      <w:tr w:rsidR="009128C2" w:rsidRPr="00871F5C" w14:paraId="5B8F55B6"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726656BC"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5B1A6B8C" w14:textId="77777777" w:rsidR="009128C2" w:rsidRPr="00871F5C" w:rsidRDefault="009128C2">
            <w:pPr>
              <w:rPr>
                <w:rFonts w:eastAsiaTheme="minorEastAsia"/>
                <w:kern w:val="2"/>
                <w:sz w:val="21"/>
                <w:szCs w:val="21"/>
              </w:rPr>
            </w:pPr>
            <w:r w:rsidRPr="00871F5C">
              <w:rPr>
                <w:rFonts w:eastAsiaTheme="minorEastAsia"/>
                <w:kern w:val="2"/>
                <w:sz w:val="21"/>
                <w:szCs w:val="21"/>
              </w:rPr>
              <w:t>B. Bilegdemberel, Director general of digital development policy implementation department</w:t>
            </w:r>
          </w:p>
        </w:tc>
        <w:tc>
          <w:tcPr>
            <w:tcW w:w="3238" w:type="dxa"/>
            <w:tcBorders>
              <w:top w:val="single" w:sz="4" w:space="0" w:color="auto"/>
              <w:left w:val="single" w:sz="4" w:space="0" w:color="auto"/>
              <w:bottom w:val="single" w:sz="4" w:space="0" w:color="auto"/>
              <w:right w:val="single" w:sz="4" w:space="0" w:color="auto"/>
            </w:tcBorders>
            <w:hideMark/>
          </w:tcPr>
          <w:p w14:paraId="1F9CC070" w14:textId="16EA78B8" w:rsidR="009128C2" w:rsidRPr="00871F5C" w:rsidRDefault="009A3DF2">
            <w:pPr>
              <w:rPr>
                <w:rFonts w:eastAsiaTheme="minorEastAsia"/>
                <w:kern w:val="2"/>
                <w:sz w:val="21"/>
                <w:szCs w:val="21"/>
              </w:rPr>
            </w:pPr>
            <w:hyperlink r:id="rId103" w:history="1">
              <w:r w:rsidR="009128C2" w:rsidRPr="00871F5C">
                <w:rPr>
                  <w:rStyle w:val="Hyperlink"/>
                  <w:rFonts w:eastAsiaTheme="minorEastAsia"/>
                  <w:kern w:val="2"/>
                  <w:sz w:val="21"/>
                  <w:szCs w:val="21"/>
                </w:rPr>
                <w:t>bilegdemberel@mddc.gov.mn</w:t>
              </w:r>
            </w:hyperlink>
          </w:p>
        </w:tc>
      </w:tr>
      <w:tr w:rsidR="009128C2" w:rsidRPr="00871F5C" w14:paraId="11D6D892" w14:textId="77777777" w:rsidTr="009128C2">
        <w:trPr>
          <w:trHeight w:val="280"/>
        </w:trPr>
        <w:tc>
          <w:tcPr>
            <w:tcW w:w="9713" w:type="dxa"/>
            <w:gridSpan w:val="3"/>
            <w:tcBorders>
              <w:top w:val="single" w:sz="4" w:space="0" w:color="auto"/>
              <w:left w:val="single" w:sz="4" w:space="0" w:color="auto"/>
              <w:bottom w:val="single" w:sz="4" w:space="0" w:color="auto"/>
              <w:right w:val="single" w:sz="4" w:space="0" w:color="auto"/>
            </w:tcBorders>
            <w:hideMark/>
          </w:tcPr>
          <w:p w14:paraId="24D81CD5" w14:textId="77777777" w:rsidR="009128C2" w:rsidRPr="00871F5C" w:rsidRDefault="009128C2">
            <w:pPr>
              <w:rPr>
                <w:rFonts w:eastAsiaTheme="minorEastAsia"/>
                <w:b/>
                <w:bCs/>
                <w:kern w:val="2"/>
                <w:sz w:val="21"/>
                <w:szCs w:val="21"/>
              </w:rPr>
            </w:pPr>
            <w:r w:rsidRPr="00871F5C">
              <w:rPr>
                <w:rFonts w:eastAsiaTheme="minorEastAsia"/>
                <w:b/>
                <w:bCs/>
                <w:kern w:val="2"/>
                <w:sz w:val="21"/>
                <w:szCs w:val="21"/>
              </w:rPr>
              <w:t>National Information technology park</w:t>
            </w:r>
          </w:p>
        </w:tc>
      </w:tr>
      <w:tr w:rsidR="009128C2" w:rsidRPr="00871F5C" w14:paraId="2A27FD05"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7A3F0D90"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5FF833D0" w14:textId="77777777" w:rsidR="009128C2" w:rsidRPr="00871F5C" w:rsidRDefault="009128C2">
            <w:pPr>
              <w:rPr>
                <w:rFonts w:eastAsiaTheme="minorEastAsia"/>
                <w:kern w:val="2"/>
                <w:sz w:val="21"/>
                <w:szCs w:val="21"/>
              </w:rPr>
            </w:pPr>
            <w:r w:rsidRPr="00871F5C">
              <w:rPr>
                <w:rFonts w:eastAsiaTheme="minorEastAsia"/>
                <w:kern w:val="2"/>
                <w:sz w:val="21"/>
                <w:szCs w:val="21"/>
              </w:rPr>
              <w:t>P. Narantsetseg, Head of the project management, training and marketing department</w:t>
            </w:r>
          </w:p>
        </w:tc>
        <w:tc>
          <w:tcPr>
            <w:tcW w:w="3238" w:type="dxa"/>
            <w:tcBorders>
              <w:top w:val="single" w:sz="4" w:space="0" w:color="auto"/>
              <w:left w:val="single" w:sz="4" w:space="0" w:color="auto"/>
              <w:bottom w:val="single" w:sz="4" w:space="0" w:color="auto"/>
              <w:right w:val="single" w:sz="4" w:space="0" w:color="auto"/>
            </w:tcBorders>
            <w:hideMark/>
          </w:tcPr>
          <w:p w14:paraId="4FE89EFC" w14:textId="13086A63" w:rsidR="009128C2" w:rsidRPr="00871F5C" w:rsidRDefault="009A3DF2">
            <w:pPr>
              <w:rPr>
                <w:rFonts w:eastAsiaTheme="minorEastAsia"/>
                <w:kern w:val="2"/>
                <w:sz w:val="21"/>
                <w:szCs w:val="21"/>
              </w:rPr>
            </w:pPr>
            <w:hyperlink r:id="rId104" w:history="1">
              <w:r w:rsidR="009128C2" w:rsidRPr="00871F5C">
                <w:rPr>
                  <w:rStyle w:val="Hyperlink"/>
                  <w:rFonts w:eastAsiaTheme="minorEastAsia"/>
                  <w:kern w:val="2"/>
                  <w:sz w:val="21"/>
                  <w:szCs w:val="21"/>
                </w:rPr>
                <w:t>narantsetseg@itpark.mn</w:t>
              </w:r>
            </w:hyperlink>
          </w:p>
        </w:tc>
      </w:tr>
      <w:tr w:rsidR="009128C2" w:rsidRPr="00871F5C" w14:paraId="56D46528"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5B2269A1"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523B23E6" w14:textId="77777777" w:rsidR="009128C2" w:rsidRPr="00871F5C" w:rsidRDefault="009128C2">
            <w:pPr>
              <w:rPr>
                <w:rFonts w:eastAsiaTheme="minorEastAsia"/>
                <w:kern w:val="2"/>
                <w:sz w:val="21"/>
                <w:szCs w:val="21"/>
              </w:rPr>
            </w:pPr>
            <w:r w:rsidRPr="00871F5C">
              <w:rPr>
                <w:rFonts w:eastAsiaTheme="minorEastAsia"/>
                <w:kern w:val="2"/>
                <w:sz w:val="21"/>
                <w:szCs w:val="21"/>
              </w:rPr>
              <w:t>B. Lkhagvasuren, Head of innovation technology research and development department</w:t>
            </w:r>
          </w:p>
        </w:tc>
        <w:tc>
          <w:tcPr>
            <w:tcW w:w="3238" w:type="dxa"/>
            <w:tcBorders>
              <w:top w:val="single" w:sz="4" w:space="0" w:color="auto"/>
              <w:left w:val="single" w:sz="4" w:space="0" w:color="auto"/>
              <w:bottom w:val="single" w:sz="4" w:space="0" w:color="auto"/>
              <w:right w:val="single" w:sz="4" w:space="0" w:color="auto"/>
            </w:tcBorders>
            <w:hideMark/>
          </w:tcPr>
          <w:p w14:paraId="41DD034C" w14:textId="4A9F0536" w:rsidR="009128C2" w:rsidRPr="00871F5C" w:rsidRDefault="009A3DF2">
            <w:pPr>
              <w:rPr>
                <w:rFonts w:eastAsiaTheme="minorEastAsia"/>
                <w:kern w:val="2"/>
                <w:sz w:val="21"/>
                <w:szCs w:val="21"/>
              </w:rPr>
            </w:pPr>
            <w:hyperlink r:id="rId105" w:history="1">
              <w:r w:rsidR="009128C2" w:rsidRPr="00871F5C">
                <w:rPr>
                  <w:rStyle w:val="Hyperlink"/>
                  <w:rFonts w:eastAsiaTheme="minorEastAsia"/>
                  <w:kern w:val="2"/>
                  <w:sz w:val="21"/>
                  <w:szCs w:val="21"/>
                </w:rPr>
                <w:t>lhagvasurenb@itpark.mn</w:t>
              </w:r>
            </w:hyperlink>
          </w:p>
        </w:tc>
      </w:tr>
      <w:tr w:rsidR="009128C2" w:rsidRPr="00871F5C" w14:paraId="65FF19EB" w14:textId="77777777" w:rsidTr="009128C2">
        <w:trPr>
          <w:trHeight w:val="280"/>
        </w:trPr>
        <w:tc>
          <w:tcPr>
            <w:tcW w:w="9713" w:type="dxa"/>
            <w:gridSpan w:val="3"/>
            <w:tcBorders>
              <w:top w:val="single" w:sz="4" w:space="0" w:color="auto"/>
              <w:left w:val="single" w:sz="4" w:space="0" w:color="auto"/>
              <w:bottom w:val="single" w:sz="4" w:space="0" w:color="auto"/>
              <w:right w:val="single" w:sz="4" w:space="0" w:color="auto"/>
            </w:tcBorders>
            <w:hideMark/>
          </w:tcPr>
          <w:p w14:paraId="5830DF9B" w14:textId="77777777" w:rsidR="009128C2" w:rsidRPr="00871F5C" w:rsidRDefault="009128C2">
            <w:pPr>
              <w:rPr>
                <w:rFonts w:eastAsiaTheme="minorEastAsia"/>
                <w:b/>
                <w:bCs/>
                <w:kern w:val="2"/>
                <w:sz w:val="21"/>
                <w:szCs w:val="21"/>
              </w:rPr>
            </w:pPr>
            <w:r w:rsidRPr="00871F5C">
              <w:rPr>
                <w:rFonts w:eastAsiaTheme="minorEastAsia"/>
                <w:b/>
                <w:bCs/>
                <w:kern w:val="2"/>
                <w:sz w:val="21"/>
                <w:szCs w:val="21"/>
              </w:rPr>
              <w:t>Software development companies</w:t>
            </w:r>
          </w:p>
        </w:tc>
      </w:tr>
      <w:tr w:rsidR="009128C2" w:rsidRPr="00871F5C" w14:paraId="04E59F61"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069239B2"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32BC15AA" w14:textId="77777777" w:rsidR="009128C2" w:rsidRPr="00871F5C" w:rsidRDefault="009128C2">
            <w:pPr>
              <w:rPr>
                <w:rFonts w:eastAsiaTheme="minorEastAsia"/>
                <w:kern w:val="2"/>
                <w:sz w:val="21"/>
                <w:szCs w:val="21"/>
              </w:rPr>
            </w:pPr>
            <w:r w:rsidRPr="00871F5C">
              <w:rPr>
                <w:rFonts w:eastAsiaTheme="minorEastAsia"/>
                <w:kern w:val="2"/>
                <w:sz w:val="21"/>
                <w:szCs w:val="21"/>
              </w:rPr>
              <w:t xml:space="preserve">Mr. A. Battamir, CEO, ICT group </w:t>
            </w:r>
          </w:p>
        </w:tc>
        <w:tc>
          <w:tcPr>
            <w:tcW w:w="3238" w:type="dxa"/>
            <w:tcBorders>
              <w:top w:val="single" w:sz="4" w:space="0" w:color="auto"/>
              <w:left w:val="single" w:sz="4" w:space="0" w:color="auto"/>
              <w:bottom w:val="single" w:sz="4" w:space="0" w:color="auto"/>
              <w:right w:val="single" w:sz="4" w:space="0" w:color="auto"/>
            </w:tcBorders>
            <w:hideMark/>
          </w:tcPr>
          <w:p w14:paraId="7497F6D8" w14:textId="45DAF660" w:rsidR="009128C2" w:rsidRPr="00871F5C" w:rsidRDefault="009A3DF2">
            <w:pPr>
              <w:rPr>
                <w:rFonts w:eastAsiaTheme="minorEastAsia"/>
                <w:kern w:val="2"/>
                <w:sz w:val="21"/>
                <w:szCs w:val="21"/>
              </w:rPr>
            </w:pPr>
            <w:hyperlink r:id="rId106" w:history="1">
              <w:r w:rsidR="009128C2" w:rsidRPr="00871F5C">
                <w:rPr>
                  <w:rStyle w:val="Hyperlink"/>
                  <w:rFonts w:eastAsiaTheme="minorEastAsia"/>
                  <w:kern w:val="2"/>
                  <w:sz w:val="21"/>
                  <w:szCs w:val="21"/>
                </w:rPr>
                <w:t>battamir@ictgroup.mn</w:t>
              </w:r>
            </w:hyperlink>
            <w:r w:rsidR="009128C2" w:rsidRPr="00871F5C">
              <w:rPr>
                <w:rFonts w:eastAsiaTheme="minorEastAsia"/>
                <w:kern w:val="2"/>
                <w:sz w:val="21"/>
                <w:szCs w:val="21"/>
              </w:rPr>
              <w:t xml:space="preserve"> </w:t>
            </w:r>
          </w:p>
        </w:tc>
      </w:tr>
      <w:tr w:rsidR="009128C2" w:rsidRPr="00871F5C" w14:paraId="5D1AA2E4" w14:textId="77777777" w:rsidTr="009128C2">
        <w:trPr>
          <w:trHeight w:val="280"/>
        </w:trPr>
        <w:tc>
          <w:tcPr>
            <w:tcW w:w="9713" w:type="dxa"/>
            <w:gridSpan w:val="3"/>
            <w:tcBorders>
              <w:top w:val="single" w:sz="4" w:space="0" w:color="auto"/>
              <w:left w:val="single" w:sz="4" w:space="0" w:color="auto"/>
              <w:bottom w:val="single" w:sz="4" w:space="0" w:color="auto"/>
              <w:right w:val="single" w:sz="4" w:space="0" w:color="auto"/>
            </w:tcBorders>
            <w:hideMark/>
          </w:tcPr>
          <w:p w14:paraId="4DE1738C" w14:textId="77777777" w:rsidR="009128C2" w:rsidRPr="00871F5C" w:rsidRDefault="009128C2">
            <w:pPr>
              <w:rPr>
                <w:rFonts w:eastAsiaTheme="minorEastAsia"/>
                <w:b/>
                <w:bCs/>
                <w:kern w:val="2"/>
                <w:sz w:val="21"/>
                <w:szCs w:val="21"/>
              </w:rPr>
            </w:pPr>
            <w:r w:rsidRPr="00871F5C">
              <w:rPr>
                <w:rFonts w:eastAsiaTheme="minorEastAsia"/>
                <w:b/>
                <w:bCs/>
                <w:kern w:val="2"/>
                <w:sz w:val="21"/>
                <w:szCs w:val="21"/>
              </w:rPr>
              <w:t>Mongolian Institute of Certified Appraisers (MICA)</w:t>
            </w:r>
          </w:p>
        </w:tc>
      </w:tr>
      <w:tr w:rsidR="009128C2" w:rsidRPr="00871F5C" w14:paraId="6BE33441" w14:textId="77777777" w:rsidTr="009128C2">
        <w:trPr>
          <w:trHeight w:val="280"/>
        </w:trPr>
        <w:tc>
          <w:tcPr>
            <w:tcW w:w="561" w:type="dxa"/>
            <w:tcBorders>
              <w:top w:val="single" w:sz="4" w:space="0" w:color="auto"/>
              <w:left w:val="single" w:sz="4" w:space="0" w:color="auto"/>
              <w:bottom w:val="single" w:sz="4" w:space="0" w:color="auto"/>
              <w:right w:val="single" w:sz="4" w:space="0" w:color="auto"/>
            </w:tcBorders>
          </w:tcPr>
          <w:p w14:paraId="61E7E748" w14:textId="77777777" w:rsidR="009128C2" w:rsidRPr="00871F5C" w:rsidRDefault="009128C2" w:rsidP="00692300">
            <w:pPr>
              <w:pStyle w:val="ListParagraph"/>
              <w:widowControl/>
              <w:numPr>
                <w:ilvl w:val="0"/>
                <w:numId w:val="41"/>
              </w:numPr>
              <w:autoSpaceDE/>
              <w:autoSpaceDN/>
              <w:spacing w:before="0"/>
              <w:contextualSpacing/>
              <w:rPr>
                <w:rFonts w:ascii="Times New Roman" w:eastAsiaTheme="minorEastAsia" w:hAnsi="Times New Roman" w:cs="Times New Roman"/>
                <w:kern w:val="2"/>
                <w:sz w:val="21"/>
                <w:szCs w:val="21"/>
              </w:rPr>
            </w:pPr>
          </w:p>
        </w:tc>
        <w:tc>
          <w:tcPr>
            <w:tcW w:w="5914" w:type="dxa"/>
            <w:tcBorders>
              <w:top w:val="single" w:sz="4" w:space="0" w:color="auto"/>
              <w:left w:val="single" w:sz="4" w:space="0" w:color="auto"/>
              <w:bottom w:val="single" w:sz="4" w:space="0" w:color="auto"/>
              <w:right w:val="single" w:sz="4" w:space="0" w:color="auto"/>
            </w:tcBorders>
            <w:hideMark/>
          </w:tcPr>
          <w:p w14:paraId="18A0A8EC" w14:textId="77777777" w:rsidR="009128C2" w:rsidRPr="00871F5C" w:rsidRDefault="009128C2">
            <w:pPr>
              <w:rPr>
                <w:rFonts w:eastAsiaTheme="minorEastAsia"/>
                <w:kern w:val="2"/>
                <w:sz w:val="21"/>
                <w:szCs w:val="21"/>
              </w:rPr>
            </w:pPr>
            <w:r w:rsidRPr="00871F5C">
              <w:rPr>
                <w:rFonts w:eastAsiaTheme="minorEastAsia"/>
                <w:kern w:val="2"/>
                <w:sz w:val="21"/>
                <w:szCs w:val="21"/>
              </w:rPr>
              <w:t>Ms. P. Bolormaa, board member of MICA and certified valuator/appraiser</w:t>
            </w:r>
          </w:p>
        </w:tc>
        <w:tc>
          <w:tcPr>
            <w:tcW w:w="3238" w:type="dxa"/>
            <w:tcBorders>
              <w:top w:val="single" w:sz="4" w:space="0" w:color="auto"/>
              <w:left w:val="single" w:sz="4" w:space="0" w:color="auto"/>
              <w:bottom w:val="single" w:sz="4" w:space="0" w:color="auto"/>
              <w:right w:val="single" w:sz="4" w:space="0" w:color="auto"/>
            </w:tcBorders>
            <w:hideMark/>
          </w:tcPr>
          <w:p w14:paraId="667D318F" w14:textId="086D1C71" w:rsidR="009128C2" w:rsidRPr="00871F5C" w:rsidRDefault="009A3DF2" w:rsidP="00A8312F">
            <w:pPr>
              <w:keepNext/>
              <w:rPr>
                <w:rFonts w:eastAsiaTheme="minorEastAsia"/>
                <w:kern w:val="2"/>
                <w:sz w:val="21"/>
                <w:szCs w:val="21"/>
              </w:rPr>
            </w:pPr>
            <w:hyperlink r:id="rId107" w:history="1">
              <w:r w:rsidR="009128C2" w:rsidRPr="00871F5C">
                <w:rPr>
                  <w:rStyle w:val="Hyperlink"/>
                  <w:rFonts w:eastAsiaTheme="minorEastAsia"/>
                  <w:kern w:val="2"/>
                  <w:sz w:val="21"/>
                  <w:szCs w:val="21"/>
                </w:rPr>
                <w:t>bolormaa@aten.mn</w:t>
              </w:r>
            </w:hyperlink>
            <w:r w:rsidR="009128C2" w:rsidRPr="00871F5C">
              <w:rPr>
                <w:rFonts w:eastAsiaTheme="minorEastAsia"/>
                <w:kern w:val="2"/>
                <w:sz w:val="21"/>
                <w:szCs w:val="21"/>
              </w:rPr>
              <w:t xml:space="preserve"> </w:t>
            </w:r>
          </w:p>
        </w:tc>
      </w:tr>
    </w:tbl>
    <w:p w14:paraId="3DC03FD5" w14:textId="135DAC31" w:rsidR="00EA0541" w:rsidRDefault="00EA0541" w:rsidP="00A8312F">
      <w:pPr>
        <w:pStyle w:val="Caption"/>
      </w:pPr>
      <w:bookmarkStart w:id="188" w:name="_Toc133415430"/>
    </w:p>
    <w:p w14:paraId="47A7DDA3" w14:textId="48D12D45" w:rsidR="00A8312F" w:rsidRPr="00A8312F" w:rsidRDefault="00A8312F" w:rsidP="00A8312F">
      <w:pPr>
        <w:sectPr w:rsidR="00A8312F" w:rsidRPr="00A8312F">
          <w:type w:val="continuous"/>
          <w:pgSz w:w="11910" w:h="16840"/>
          <w:pgMar w:top="560" w:right="1020" w:bottom="280" w:left="1020" w:header="720" w:footer="720" w:gutter="0"/>
          <w:cols w:space="720"/>
        </w:sectPr>
      </w:pPr>
    </w:p>
    <w:p w14:paraId="3F2C8DBB" w14:textId="77777777" w:rsidR="00EA0541" w:rsidRPr="00E13E54" w:rsidRDefault="00EA0541" w:rsidP="00E13E54">
      <w:pPr>
        <w:pStyle w:val="Heading2"/>
        <w:numPr>
          <w:ilvl w:val="1"/>
          <w:numId w:val="53"/>
        </w:numPr>
        <w:rPr>
          <w:rFonts w:eastAsiaTheme="minorEastAsia" w:cs="Times New Roman"/>
        </w:rPr>
      </w:pPr>
      <w:bookmarkStart w:id="189" w:name="_Toc133513340"/>
      <w:bookmarkStart w:id="190" w:name="_Toc133590066"/>
      <w:r w:rsidRPr="00E13E54">
        <w:rPr>
          <w:rFonts w:eastAsiaTheme="minorEastAsia" w:cs="Times New Roman"/>
        </w:rPr>
        <w:lastRenderedPageBreak/>
        <w:t>Intellectual property summary</w:t>
      </w:r>
      <w:bookmarkEnd w:id="189"/>
      <w:bookmarkEnd w:id="190"/>
      <w:r w:rsidRPr="00E13E54">
        <w:rPr>
          <w:rFonts w:eastAsiaTheme="minorEastAsia" w:cs="Times New Roman"/>
        </w:rPr>
        <w:t xml:space="preserve"> </w:t>
      </w:r>
    </w:p>
    <w:p w14:paraId="04E24722" w14:textId="65EA892C" w:rsidR="00A8312F" w:rsidRDefault="00A8312F" w:rsidP="00A8312F">
      <w:pPr>
        <w:pStyle w:val="Caption"/>
        <w:keepNext/>
      </w:pPr>
    </w:p>
    <w:p w14:paraId="6BC0CE3F" w14:textId="358BB864" w:rsidR="00E13E54" w:rsidRDefault="00E13E54" w:rsidP="00E55FE1">
      <w:pPr>
        <w:pStyle w:val="TableHead"/>
      </w:pPr>
      <w:bookmarkStart w:id="191" w:name="_Toc133590099"/>
      <w:r>
        <w:t xml:space="preserve">Table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noBreakHyphen/>
      </w:r>
      <w:r w:rsidR="009A3DF2">
        <w:fldChar w:fldCharType="begin"/>
      </w:r>
      <w:r w:rsidR="009A3DF2">
        <w:instrText xml:space="preserve"> SEQ Table \* ARABIC \s 1 </w:instrText>
      </w:r>
      <w:r w:rsidR="009A3DF2">
        <w:fldChar w:fldCharType="separate"/>
      </w:r>
      <w:r w:rsidR="00E55FE1">
        <w:rPr>
          <w:noProof/>
        </w:rPr>
        <w:t>2</w:t>
      </w:r>
      <w:r w:rsidR="009A3DF2">
        <w:rPr>
          <w:noProof/>
        </w:rPr>
        <w:fldChar w:fldCharType="end"/>
      </w:r>
      <w:r>
        <w:t xml:space="preserve">. </w:t>
      </w:r>
      <w:r w:rsidRPr="00584804">
        <w:t>Intellectual property summary</w:t>
      </w:r>
      <w:bookmarkEnd w:id="191"/>
    </w:p>
    <w:tbl>
      <w:tblPr>
        <w:tblStyle w:val="TableGrid"/>
        <w:tblW w:w="15735" w:type="dxa"/>
        <w:tblInd w:w="-998" w:type="dxa"/>
        <w:tblLayout w:type="fixed"/>
        <w:tblLook w:val="04A0" w:firstRow="1" w:lastRow="0" w:firstColumn="1" w:lastColumn="0" w:noHBand="0" w:noVBand="1"/>
      </w:tblPr>
      <w:tblGrid>
        <w:gridCol w:w="426"/>
        <w:gridCol w:w="2127"/>
        <w:gridCol w:w="4677"/>
        <w:gridCol w:w="709"/>
        <w:gridCol w:w="1559"/>
        <w:gridCol w:w="2410"/>
        <w:gridCol w:w="1276"/>
        <w:gridCol w:w="2551"/>
      </w:tblGrid>
      <w:tr w:rsidR="00520C94" w:rsidRPr="00871F5C" w14:paraId="106D10FF" w14:textId="77777777" w:rsidTr="00520C94">
        <w:tc>
          <w:tcPr>
            <w:tcW w:w="426" w:type="dxa"/>
            <w:tcBorders>
              <w:top w:val="single" w:sz="4" w:space="0" w:color="auto"/>
              <w:left w:val="single" w:sz="4" w:space="0" w:color="auto"/>
              <w:bottom w:val="single" w:sz="4" w:space="0" w:color="auto"/>
              <w:right w:val="single" w:sz="4" w:space="0" w:color="auto"/>
            </w:tcBorders>
          </w:tcPr>
          <w:p w14:paraId="6A673262" w14:textId="77777777" w:rsidR="00EA0541" w:rsidRPr="00871F5C" w:rsidRDefault="00EA0541">
            <w:pPr>
              <w:ind w:left="-535" w:firstLine="535"/>
              <w:jc w:val="center"/>
              <w:rPr>
                <w:rFonts w:eastAsia="SimSun"/>
                <w:sz w:val="18"/>
                <w:szCs w:val="18"/>
                <w:lang w:val="mn-MN"/>
              </w:rPr>
            </w:pPr>
            <w:bookmarkStart w:id="192" w:name="_Hlk133491588"/>
          </w:p>
        </w:tc>
        <w:tc>
          <w:tcPr>
            <w:tcW w:w="2127" w:type="dxa"/>
            <w:tcBorders>
              <w:top w:val="single" w:sz="4" w:space="0" w:color="auto"/>
              <w:left w:val="single" w:sz="4" w:space="0" w:color="auto"/>
              <w:bottom w:val="single" w:sz="4" w:space="0" w:color="auto"/>
              <w:right w:val="single" w:sz="4" w:space="0" w:color="auto"/>
            </w:tcBorders>
            <w:hideMark/>
          </w:tcPr>
          <w:p w14:paraId="1404D250" w14:textId="77777777" w:rsidR="00EA0541" w:rsidRPr="00871F5C" w:rsidRDefault="00EA0541">
            <w:pPr>
              <w:rPr>
                <w:sz w:val="18"/>
                <w:szCs w:val="18"/>
                <w:lang w:val="mn-MN"/>
              </w:rPr>
            </w:pPr>
            <w:r w:rsidRPr="00871F5C">
              <w:rPr>
                <w:sz w:val="18"/>
                <w:szCs w:val="18"/>
                <w:lang w:val="mn-MN"/>
              </w:rPr>
              <w:t>Description</w:t>
            </w:r>
          </w:p>
        </w:tc>
        <w:tc>
          <w:tcPr>
            <w:tcW w:w="4677" w:type="dxa"/>
            <w:tcBorders>
              <w:top w:val="single" w:sz="4" w:space="0" w:color="auto"/>
              <w:left w:val="single" w:sz="4" w:space="0" w:color="auto"/>
              <w:bottom w:val="single" w:sz="4" w:space="0" w:color="auto"/>
              <w:right w:val="single" w:sz="4" w:space="0" w:color="auto"/>
            </w:tcBorders>
            <w:hideMark/>
          </w:tcPr>
          <w:p w14:paraId="18051271" w14:textId="77777777" w:rsidR="00EA0541" w:rsidRPr="00871F5C" w:rsidRDefault="00EA0541">
            <w:pPr>
              <w:rPr>
                <w:sz w:val="18"/>
                <w:szCs w:val="18"/>
                <w:lang w:val="mn-MN"/>
              </w:rPr>
            </w:pPr>
            <w:r w:rsidRPr="00871F5C">
              <w:rPr>
                <w:sz w:val="18"/>
                <w:szCs w:val="18"/>
                <w:lang w:val="mn-MN"/>
              </w:rPr>
              <w:t>Type</w:t>
            </w:r>
          </w:p>
        </w:tc>
        <w:tc>
          <w:tcPr>
            <w:tcW w:w="709" w:type="dxa"/>
            <w:tcBorders>
              <w:top w:val="single" w:sz="4" w:space="0" w:color="auto"/>
              <w:left w:val="single" w:sz="4" w:space="0" w:color="auto"/>
              <w:bottom w:val="single" w:sz="4" w:space="0" w:color="auto"/>
              <w:right w:val="single" w:sz="4" w:space="0" w:color="auto"/>
            </w:tcBorders>
            <w:hideMark/>
          </w:tcPr>
          <w:p w14:paraId="15A1488D" w14:textId="77777777" w:rsidR="00EA0541" w:rsidRPr="00871F5C" w:rsidRDefault="00EA0541">
            <w:pPr>
              <w:rPr>
                <w:sz w:val="18"/>
                <w:szCs w:val="18"/>
                <w:lang w:val="mn-MN"/>
              </w:rPr>
            </w:pPr>
            <w:r w:rsidRPr="00871F5C">
              <w:rPr>
                <w:sz w:val="18"/>
                <w:szCs w:val="18"/>
                <w:lang w:val="mn-MN"/>
              </w:rPr>
              <w:t>Period</w:t>
            </w:r>
          </w:p>
        </w:tc>
        <w:tc>
          <w:tcPr>
            <w:tcW w:w="1559" w:type="dxa"/>
            <w:tcBorders>
              <w:top w:val="single" w:sz="4" w:space="0" w:color="auto"/>
              <w:left w:val="single" w:sz="4" w:space="0" w:color="auto"/>
              <w:bottom w:val="single" w:sz="4" w:space="0" w:color="auto"/>
              <w:right w:val="single" w:sz="4" w:space="0" w:color="auto"/>
            </w:tcBorders>
            <w:hideMark/>
          </w:tcPr>
          <w:p w14:paraId="67691858" w14:textId="77777777" w:rsidR="00EA0541" w:rsidRPr="00871F5C" w:rsidRDefault="00EA0541">
            <w:pPr>
              <w:rPr>
                <w:sz w:val="18"/>
                <w:szCs w:val="18"/>
              </w:rPr>
            </w:pPr>
            <w:r w:rsidRPr="00871F5C">
              <w:rPr>
                <w:sz w:val="18"/>
                <w:szCs w:val="18"/>
              </w:rPr>
              <w:t>Format</w:t>
            </w:r>
          </w:p>
        </w:tc>
        <w:tc>
          <w:tcPr>
            <w:tcW w:w="2410" w:type="dxa"/>
            <w:tcBorders>
              <w:top w:val="single" w:sz="4" w:space="0" w:color="auto"/>
              <w:left w:val="single" w:sz="4" w:space="0" w:color="auto"/>
              <w:bottom w:val="single" w:sz="4" w:space="0" w:color="auto"/>
              <w:right w:val="single" w:sz="4" w:space="0" w:color="auto"/>
            </w:tcBorders>
            <w:hideMark/>
          </w:tcPr>
          <w:p w14:paraId="45D7E0FA" w14:textId="77777777" w:rsidR="00EA0541" w:rsidRPr="00871F5C" w:rsidRDefault="00EA0541">
            <w:pPr>
              <w:rPr>
                <w:sz w:val="18"/>
                <w:szCs w:val="18"/>
                <w:lang w:val="mn-MN"/>
              </w:rPr>
            </w:pPr>
            <w:r w:rsidRPr="00871F5C">
              <w:rPr>
                <w:sz w:val="18"/>
                <w:szCs w:val="18"/>
                <w:lang w:val="mn-MN"/>
              </w:rPr>
              <w:t>Required materials</w:t>
            </w:r>
          </w:p>
        </w:tc>
        <w:tc>
          <w:tcPr>
            <w:tcW w:w="1276" w:type="dxa"/>
            <w:tcBorders>
              <w:top w:val="single" w:sz="4" w:space="0" w:color="auto"/>
              <w:left w:val="single" w:sz="4" w:space="0" w:color="auto"/>
              <w:bottom w:val="single" w:sz="4" w:space="0" w:color="auto"/>
              <w:right w:val="single" w:sz="4" w:space="0" w:color="auto"/>
            </w:tcBorders>
            <w:hideMark/>
          </w:tcPr>
          <w:p w14:paraId="05DEBE13" w14:textId="77777777" w:rsidR="00EA0541" w:rsidRPr="00871F5C" w:rsidRDefault="00EA0541">
            <w:pPr>
              <w:rPr>
                <w:sz w:val="18"/>
                <w:szCs w:val="18"/>
                <w:lang w:val="mn-MN"/>
              </w:rPr>
            </w:pPr>
            <w:r w:rsidRPr="00871F5C">
              <w:rPr>
                <w:sz w:val="18"/>
                <w:szCs w:val="18"/>
                <w:lang w:val="mn-MN"/>
              </w:rPr>
              <w:t>Payment fees</w:t>
            </w:r>
          </w:p>
        </w:tc>
        <w:tc>
          <w:tcPr>
            <w:tcW w:w="2551" w:type="dxa"/>
            <w:tcBorders>
              <w:top w:val="single" w:sz="4" w:space="0" w:color="auto"/>
              <w:left w:val="single" w:sz="4" w:space="0" w:color="auto"/>
              <w:bottom w:val="single" w:sz="4" w:space="0" w:color="auto"/>
              <w:right w:val="single" w:sz="4" w:space="0" w:color="auto"/>
            </w:tcBorders>
            <w:hideMark/>
          </w:tcPr>
          <w:p w14:paraId="4D2E9DEB" w14:textId="77777777" w:rsidR="00EA0541" w:rsidRPr="00871F5C" w:rsidRDefault="00EA0541">
            <w:pPr>
              <w:rPr>
                <w:sz w:val="18"/>
                <w:szCs w:val="18"/>
                <w:lang w:val="mn-MN"/>
              </w:rPr>
            </w:pPr>
            <w:r w:rsidRPr="00871F5C">
              <w:rPr>
                <w:sz w:val="18"/>
                <w:szCs w:val="18"/>
                <w:lang w:val="mn-MN"/>
              </w:rPr>
              <w:t>Term of protection</w:t>
            </w:r>
          </w:p>
        </w:tc>
      </w:tr>
      <w:tr w:rsidR="00520C94" w:rsidRPr="00871F5C" w14:paraId="1C57B047" w14:textId="77777777" w:rsidTr="00520C94">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4331CB32" w14:textId="77777777" w:rsidR="00EA0541" w:rsidRPr="00871F5C" w:rsidRDefault="00EA0541">
            <w:pPr>
              <w:ind w:left="113" w:right="113"/>
              <w:jc w:val="center"/>
              <w:rPr>
                <w:sz w:val="18"/>
                <w:szCs w:val="18"/>
                <w:lang w:val="mn-MN"/>
              </w:rPr>
            </w:pPr>
            <w:r w:rsidRPr="00871F5C">
              <w:rPr>
                <w:sz w:val="18"/>
                <w:szCs w:val="18"/>
                <w:lang w:val="mn-MN"/>
              </w:rPr>
              <w:t>COPYRIGTHS</w:t>
            </w:r>
          </w:p>
        </w:tc>
        <w:tc>
          <w:tcPr>
            <w:tcW w:w="2127" w:type="dxa"/>
            <w:tcBorders>
              <w:top w:val="single" w:sz="4" w:space="0" w:color="auto"/>
              <w:left w:val="single" w:sz="4" w:space="0" w:color="auto"/>
              <w:bottom w:val="single" w:sz="4" w:space="0" w:color="auto"/>
              <w:right w:val="single" w:sz="4" w:space="0" w:color="auto"/>
            </w:tcBorders>
            <w:hideMark/>
          </w:tcPr>
          <w:p w14:paraId="684D1EB8" w14:textId="77777777" w:rsidR="00EA0541" w:rsidRPr="00871F5C" w:rsidRDefault="00EA0541">
            <w:pPr>
              <w:rPr>
                <w:sz w:val="18"/>
                <w:szCs w:val="18"/>
                <w:lang w:val="mn-MN"/>
              </w:rPr>
            </w:pPr>
            <w:r w:rsidRPr="00871F5C">
              <w:rPr>
                <w:sz w:val="18"/>
                <w:szCs w:val="18"/>
                <w:shd w:val="clear" w:color="auto" w:fill="FFFFFF"/>
                <w:lang w:val="mn-MN"/>
              </w:rPr>
              <w:t xml:space="preserve">Regardless of the content, purpose, value, significance, and </w:t>
            </w:r>
            <w:r w:rsidRPr="00871F5C">
              <w:rPr>
                <w:sz w:val="18"/>
                <w:szCs w:val="18"/>
                <w:shd w:val="clear" w:color="auto" w:fill="FFFFFF"/>
              </w:rPr>
              <w:t xml:space="preserve">the </w:t>
            </w:r>
            <w:r w:rsidRPr="00871F5C">
              <w:rPr>
                <w:sz w:val="18"/>
                <w:szCs w:val="18"/>
                <w:shd w:val="clear" w:color="auto" w:fill="FFFFFF"/>
                <w:lang w:val="mn-MN"/>
              </w:rPr>
              <w:t>method of expression, scientific, literary, and artistic works created as a result of intellectual creative activity of the author are considered as the copyrighted works.</w:t>
            </w:r>
          </w:p>
        </w:tc>
        <w:tc>
          <w:tcPr>
            <w:tcW w:w="4677" w:type="dxa"/>
            <w:tcBorders>
              <w:top w:val="single" w:sz="4" w:space="0" w:color="auto"/>
              <w:left w:val="single" w:sz="4" w:space="0" w:color="auto"/>
              <w:bottom w:val="single" w:sz="4" w:space="0" w:color="auto"/>
              <w:right w:val="single" w:sz="4" w:space="0" w:color="auto"/>
            </w:tcBorders>
            <w:hideMark/>
          </w:tcPr>
          <w:p w14:paraId="71A065B6"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 xml:space="preserve">All types of scientific and literary works in </w:t>
            </w:r>
            <w:r w:rsidRPr="00871F5C">
              <w:rPr>
                <w:rFonts w:ascii="Times New Roman" w:hAnsi="Times New Roman" w:cs="Times New Roman"/>
                <w:sz w:val="16"/>
                <w:szCs w:val="16"/>
              </w:rPr>
              <w:t>verbal</w:t>
            </w:r>
            <w:r w:rsidRPr="00871F5C">
              <w:rPr>
                <w:rFonts w:ascii="Times New Roman" w:hAnsi="Times New Roman" w:cs="Times New Roman"/>
                <w:sz w:val="16"/>
                <w:szCs w:val="16"/>
                <w:lang w:val="mn-MN"/>
              </w:rPr>
              <w:t xml:space="preserve"> and written form;</w:t>
            </w:r>
          </w:p>
          <w:p w14:paraId="316AF466"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All types of musical works regardless of incorporation of lyrics;</w:t>
            </w:r>
          </w:p>
          <w:p w14:paraId="6F2EBB81"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All types of sculpturing, graphic and drawing works as well as their blueprints and plans;</w:t>
            </w:r>
          </w:p>
          <w:p w14:paraId="6EDC2485"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Architecture, parks, green structures, complexes and other architectural works;</w:t>
            </w:r>
          </w:p>
          <w:p w14:paraId="0E71E872"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All types of works of decorative, applied art, stage decorations and well as their blueprints and plans;</w:t>
            </w:r>
          </w:p>
          <w:p w14:paraId="42EF2712"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All types of works related with dancing, acting, contortion, pantomime and any other performance for theatrical arts;</w:t>
            </w:r>
          </w:p>
          <w:p w14:paraId="6BBAA638"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Photographs and other works created through an analogical manner;</w:t>
            </w:r>
          </w:p>
          <w:p w14:paraId="72879386"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All types of cinematographic and audiovisual work;</w:t>
            </w:r>
          </w:p>
          <w:p w14:paraId="56336C25"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Scientific and technical descriptive drawings, including maps, atlases and architectural design, sketch, schematic, diagrams, and three-dimensional representations;</w:t>
            </w:r>
          </w:p>
          <w:p w14:paraId="0DC8BA03"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Computer programs;</w:t>
            </w:r>
          </w:p>
          <w:p w14:paraId="6894AE26"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Derivative works;</w:t>
            </w:r>
          </w:p>
          <w:p w14:paraId="2AE9D653"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6"/>
                <w:szCs w:val="16"/>
                <w:lang w:val="mn-MN"/>
              </w:rPr>
            </w:pPr>
            <w:r w:rsidRPr="00871F5C">
              <w:rPr>
                <w:rFonts w:ascii="Times New Roman" w:hAnsi="Times New Roman" w:cs="Times New Roman"/>
                <w:sz w:val="16"/>
                <w:szCs w:val="16"/>
                <w:lang w:val="mn-MN"/>
              </w:rPr>
              <w:t>Databases;</w:t>
            </w:r>
          </w:p>
          <w:p w14:paraId="67D004EB" w14:textId="77777777" w:rsidR="00EA0541" w:rsidRPr="00871F5C" w:rsidRDefault="00EA0541" w:rsidP="00692300">
            <w:pPr>
              <w:pStyle w:val="ListParagraph"/>
              <w:widowControl/>
              <w:numPr>
                <w:ilvl w:val="0"/>
                <w:numId w:val="42"/>
              </w:numPr>
              <w:autoSpaceDE/>
              <w:autoSpaceDN/>
              <w:spacing w:before="0"/>
              <w:ind w:left="186" w:hanging="186"/>
              <w:contextualSpacing/>
              <w:rPr>
                <w:rFonts w:ascii="Times New Roman" w:hAnsi="Times New Roman" w:cs="Times New Roman"/>
                <w:sz w:val="18"/>
                <w:szCs w:val="18"/>
                <w:lang w:val="mn-MN"/>
              </w:rPr>
            </w:pPr>
            <w:r w:rsidRPr="00871F5C">
              <w:rPr>
                <w:rFonts w:ascii="Times New Roman" w:hAnsi="Times New Roman" w:cs="Times New Roman"/>
                <w:sz w:val="16"/>
                <w:szCs w:val="16"/>
                <w:lang w:val="mn-MN"/>
              </w:rPr>
              <w:t>Dictionaries, reference books, anthologies of texts, anthologies and collections that are created as a result of creative activity through the selection and placement of materials and are considered as works according to their structure and content.</w:t>
            </w:r>
          </w:p>
        </w:tc>
        <w:tc>
          <w:tcPr>
            <w:tcW w:w="709" w:type="dxa"/>
            <w:tcBorders>
              <w:top w:val="single" w:sz="4" w:space="0" w:color="auto"/>
              <w:left w:val="single" w:sz="4" w:space="0" w:color="auto"/>
              <w:bottom w:val="single" w:sz="4" w:space="0" w:color="auto"/>
              <w:right w:val="single" w:sz="4" w:space="0" w:color="auto"/>
            </w:tcBorders>
            <w:hideMark/>
          </w:tcPr>
          <w:p w14:paraId="32599240" w14:textId="77777777" w:rsidR="00EA0541" w:rsidRPr="00871F5C" w:rsidRDefault="00EA0541">
            <w:pPr>
              <w:rPr>
                <w:sz w:val="18"/>
                <w:szCs w:val="18"/>
                <w:lang w:val="mn-MN"/>
              </w:rPr>
            </w:pPr>
            <w:r w:rsidRPr="00871F5C">
              <w:rPr>
                <w:sz w:val="18"/>
                <w:szCs w:val="18"/>
                <w:lang w:val="mn-MN"/>
              </w:rPr>
              <w:t>14 days</w:t>
            </w:r>
          </w:p>
        </w:tc>
        <w:tc>
          <w:tcPr>
            <w:tcW w:w="1559" w:type="dxa"/>
            <w:tcBorders>
              <w:top w:val="single" w:sz="4" w:space="0" w:color="auto"/>
              <w:left w:val="single" w:sz="4" w:space="0" w:color="auto"/>
              <w:bottom w:val="single" w:sz="4" w:space="0" w:color="auto"/>
              <w:right w:val="single" w:sz="4" w:space="0" w:color="auto"/>
            </w:tcBorders>
            <w:hideMark/>
          </w:tcPr>
          <w:p w14:paraId="314C63CA" w14:textId="77777777" w:rsidR="00EA0541" w:rsidRPr="00871F5C" w:rsidRDefault="00EA0541">
            <w:pPr>
              <w:rPr>
                <w:sz w:val="18"/>
                <w:szCs w:val="18"/>
                <w:lang w:val="mn-MN"/>
              </w:rPr>
            </w:pPr>
            <w:r w:rsidRPr="00871F5C">
              <w:rPr>
                <w:sz w:val="18"/>
                <w:szCs w:val="18"/>
                <w:shd w:val="clear" w:color="auto" w:fill="FFFFFF"/>
                <w:lang w:val="mn-MN"/>
              </w:rPr>
              <w:t>Copyrighted works shall be created in any objective form regardless published or disclosed to the public.</w:t>
            </w:r>
          </w:p>
        </w:tc>
        <w:tc>
          <w:tcPr>
            <w:tcW w:w="2410" w:type="dxa"/>
            <w:tcBorders>
              <w:top w:val="single" w:sz="4" w:space="0" w:color="auto"/>
              <w:left w:val="single" w:sz="4" w:space="0" w:color="auto"/>
              <w:bottom w:val="single" w:sz="4" w:space="0" w:color="auto"/>
              <w:right w:val="single" w:sz="4" w:space="0" w:color="auto"/>
            </w:tcBorders>
            <w:hideMark/>
          </w:tcPr>
          <w:p w14:paraId="5A9CFB3F" w14:textId="77777777" w:rsidR="00EA0541" w:rsidRPr="00871F5C" w:rsidRDefault="00EA0541" w:rsidP="00692300">
            <w:pPr>
              <w:pStyle w:val="ListParagraph"/>
              <w:widowControl/>
              <w:numPr>
                <w:ilvl w:val="0"/>
                <w:numId w:val="43"/>
              </w:numPr>
              <w:autoSpaceDE/>
              <w:autoSpaceDN/>
              <w:spacing w:before="0"/>
              <w:ind w:left="132" w:hanging="132"/>
              <w:contextualSpacing/>
              <w:rPr>
                <w:rFonts w:ascii="Times New Roman" w:hAnsi="Times New Roman" w:cs="Times New Roman"/>
                <w:sz w:val="18"/>
                <w:szCs w:val="18"/>
                <w:lang w:val="mn-MN"/>
              </w:rPr>
            </w:pPr>
            <w:r w:rsidRPr="00871F5C">
              <w:rPr>
                <w:rFonts w:ascii="Times New Roman" w:hAnsi="Times New Roman" w:cs="Times New Roman"/>
                <w:sz w:val="18"/>
                <w:szCs w:val="18"/>
              </w:rPr>
              <w:t>Application f</w:t>
            </w:r>
            <w:r w:rsidRPr="00871F5C">
              <w:rPr>
                <w:rFonts w:ascii="Times New Roman" w:hAnsi="Times New Roman" w:cs="Times New Roman"/>
                <w:sz w:val="18"/>
                <w:szCs w:val="18"/>
                <w:lang w:val="mn-MN"/>
              </w:rPr>
              <w:t>orm</w:t>
            </w:r>
          </w:p>
          <w:p w14:paraId="535F88EF" w14:textId="77777777" w:rsidR="00EA0541" w:rsidRPr="00871F5C" w:rsidRDefault="00EA0541" w:rsidP="00692300">
            <w:pPr>
              <w:pStyle w:val="ListParagraph"/>
              <w:widowControl/>
              <w:numPr>
                <w:ilvl w:val="0"/>
                <w:numId w:val="43"/>
              </w:numPr>
              <w:autoSpaceDE/>
              <w:autoSpaceDN/>
              <w:spacing w:before="0"/>
              <w:ind w:left="132" w:hanging="132"/>
              <w:contextualSpacing/>
              <w:rPr>
                <w:rFonts w:ascii="Times New Roman" w:hAnsi="Times New Roman" w:cs="Times New Roman"/>
                <w:sz w:val="18"/>
                <w:szCs w:val="18"/>
                <w:lang w:val="mn-MN"/>
              </w:rPr>
            </w:pPr>
            <w:r w:rsidRPr="00871F5C">
              <w:rPr>
                <w:rFonts w:ascii="Times New Roman" w:hAnsi="Times New Roman" w:cs="Times New Roman"/>
                <w:sz w:val="18"/>
                <w:szCs w:val="18"/>
              </w:rPr>
              <w:t>Work description</w:t>
            </w:r>
          </w:p>
          <w:p w14:paraId="13152BFE"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 xml:space="preserve">Original </w:t>
            </w:r>
            <w:r w:rsidRPr="00871F5C">
              <w:rPr>
                <w:rFonts w:ascii="Times New Roman" w:hAnsi="Times New Roman" w:cs="Times New Roman"/>
                <w:sz w:val="18"/>
                <w:szCs w:val="18"/>
              </w:rPr>
              <w:t>work</w:t>
            </w:r>
          </w:p>
          <w:p w14:paraId="2E4569B8"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 xml:space="preserve">Individual - Copy of </w:t>
            </w:r>
            <w:r w:rsidRPr="00871F5C">
              <w:rPr>
                <w:rFonts w:ascii="Times New Roman" w:hAnsi="Times New Roman" w:cs="Times New Roman"/>
                <w:sz w:val="18"/>
                <w:szCs w:val="18"/>
              </w:rPr>
              <w:t xml:space="preserve">citizen’s </w:t>
            </w:r>
            <w:r w:rsidRPr="00871F5C">
              <w:rPr>
                <w:rFonts w:ascii="Times New Roman" w:hAnsi="Times New Roman" w:cs="Times New Roman"/>
                <w:sz w:val="18"/>
                <w:szCs w:val="18"/>
                <w:lang w:val="mn-MN"/>
              </w:rPr>
              <w:t xml:space="preserve">ID card </w:t>
            </w:r>
          </w:p>
          <w:p w14:paraId="37F58565"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 xml:space="preserve">Legal entity- Copy of </w:t>
            </w:r>
            <w:r w:rsidRPr="00871F5C">
              <w:rPr>
                <w:rFonts w:ascii="Times New Roman" w:hAnsi="Times New Roman" w:cs="Times New Roman"/>
                <w:sz w:val="18"/>
                <w:szCs w:val="18"/>
              </w:rPr>
              <w:t xml:space="preserve">legal entity </w:t>
            </w:r>
            <w:r w:rsidRPr="00871F5C">
              <w:rPr>
                <w:rFonts w:ascii="Times New Roman" w:hAnsi="Times New Roman" w:cs="Times New Roman"/>
                <w:sz w:val="18"/>
                <w:szCs w:val="18"/>
                <w:lang w:val="mn-MN"/>
              </w:rPr>
              <w:t>certificate</w:t>
            </w:r>
          </w:p>
          <w:p w14:paraId="610B4D74"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Contracts, Definitions</w:t>
            </w:r>
          </w:p>
          <w:p w14:paraId="09A74C36"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Receipt of payment of the service fee</w:t>
            </w:r>
          </w:p>
          <w:p w14:paraId="72236AC3"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 xml:space="preserve">Receipt of payment of </w:t>
            </w:r>
            <w:r w:rsidRPr="00871F5C">
              <w:rPr>
                <w:rFonts w:ascii="Times New Roman" w:hAnsi="Times New Roman" w:cs="Times New Roman"/>
                <w:sz w:val="18"/>
                <w:szCs w:val="18"/>
              </w:rPr>
              <w:t xml:space="preserve">state </w:t>
            </w:r>
            <w:r w:rsidRPr="00871F5C">
              <w:rPr>
                <w:rFonts w:ascii="Times New Roman" w:hAnsi="Times New Roman" w:cs="Times New Roman"/>
                <w:sz w:val="18"/>
                <w:szCs w:val="18"/>
                <w:lang w:val="mn-MN"/>
              </w:rPr>
              <w:t>stamp duty</w:t>
            </w:r>
          </w:p>
        </w:tc>
        <w:tc>
          <w:tcPr>
            <w:tcW w:w="1276" w:type="dxa"/>
            <w:tcBorders>
              <w:top w:val="single" w:sz="4" w:space="0" w:color="auto"/>
              <w:left w:val="single" w:sz="4" w:space="0" w:color="auto"/>
              <w:bottom w:val="single" w:sz="4" w:space="0" w:color="auto"/>
              <w:right w:val="single" w:sz="4" w:space="0" w:color="auto"/>
            </w:tcBorders>
            <w:hideMark/>
          </w:tcPr>
          <w:p w14:paraId="53C3AF0E" w14:textId="77777777" w:rsidR="00EA0541" w:rsidRPr="00871F5C" w:rsidRDefault="00EA0541" w:rsidP="00692300">
            <w:pPr>
              <w:pStyle w:val="ListParagraph"/>
              <w:widowControl/>
              <w:numPr>
                <w:ilvl w:val="0"/>
                <w:numId w:val="43"/>
              </w:numPr>
              <w:autoSpaceDE/>
              <w:autoSpaceDN/>
              <w:spacing w:before="0"/>
              <w:ind w:left="152" w:hanging="152"/>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Service fee – 50</w:t>
            </w:r>
            <w:r w:rsidRPr="00871F5C">
              <w:rPr>
                <w:rFonts w:ascii="Times New Roman" w:hAnsi="Times New Roman" w:cs="Times New Roman"/>
                <w:sz w:val="18"/>
                <w:szCs w:val="18"/>
              </w:rPr>
              <w:t>,</w:t>
            </w:r>
            <w:r w:rsidRPr="00871F5C">
              <w:rPr>
                <w:rFonts w:ascii="Times New Roman" w:hAnsi="Times New Roman" w:cs="Times New Roman"/>
                <w:sz w:val="18"/>
                <w:szCs w:val="18"/>
                <w:lang w:val="mn-MN"/>
              </w:rPr>
              <w:t>000</w:t>
            </w:r>
            <w:r w:rsidRPr="00871F5C">
              <w:rPr>
                <w:rFonts w:ascii="Times New Roman" w:hAnsi="Times New Roman" w:cs="Times New Roman"/>
                <w:sz w:val="18"/>
                <w:szCs w:val="18"/>
              </w:rPr>
              <w:t>MNT</w:t>
            </w:r>
          </w:p>
          <w:p w14:paraId="151F7B70" w14:textId="77777777" w:rsidR="00EA0541" w:rsidRPr="00871F5C" w:rsidRDefault="00EA0541" w:rsidP="00692300">
            <w:pPr>
              <w:pStyle w:val="ListParagraph"/>
              <w:widowControl/>
              <w:numPr>
                <w:ilvl w:val="0"/>
                <w:numId w:val="43"/>
              </w:numPr>
              <w:autoSpaceDE/>
              <w:autoSpaceDN/>
              <w:spacing w:before="0"/>
              <w:ind w:left="152" w:hanging="152"/>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 xml:space="preserve">Certificate </w:t>
            </w:r>
            <w:r w:rsidRPr="00871F5C">
              <w:rPr>
                <w:rFonts w:ascii="Times New Roman" w:hAnsi="Times New Roman" w:cs="Times New Roman"/>
                <w:sz w:val="18"/>
                <w:szCs w:val="18"/>
              </w:rPr>
              <w:t>cost</w:t>
            </w:r>
            <w:r w:rsidRPr="00871F5C">
              <w:rPr>
                <w:rFonts w:ascii="Times New Roman" w:hAnsi="Times New Roman" w:cs="Times New Roman"/>
                <w:sz w:val="18"/>
                <w:szCs w:val="18"/>
                <w:lang w:val="mn-MN"/>
              </w:rPr>
              <w:t xml:space="preserve"> – 15</w:t>
            </w:r>
            <w:r w:rsidRPr="00871F5C">
              <w:rPr>
                <w:rFonts w:ascii="Times New Roman" w:hAnsi="Times New Roman" w:cs="Times New Roman"/>
                <w:sz w:val="18"/>
                <w:szCs w:val="18"/>
              </w:rPr>
              <w:t>,</w:t>
            </w:r>
            <w:r w:rsidRPr="00871F5C">
              <w:rPr>
                <w:rFonts w:ascii="Times New Roman" w:hAnsi="Times New Roman" w:cs="Times New Roman"/>
                <w:sz w:val="18"/>
                <w:szCs w:val="18"/>
                <w:lang w:val="mn-MN"/>
              </w:rPr>
              <w:t>000</w:t>
            </w:r>
            <w:r w:rsidRPr="00871F5C">
              <w:rPr>
                <w:rFonts w:ascii="Times New Roman" w:hAnsi="Times New Roman" w:cs="Times New Roman"/>
                <w:sz w:val="18"/>
                <w:szCs w:val="18"/>
              </w:rPr>
              <w:t>MNT</w:t>
            </w:r>
          </w:p>
          <w:p w14:paraId="73CF38DF" w14:textId="77777777" w:rsidR="00EA0541" w:rsidRPr="00871F5C" w:rsidRDefault="00EA0541" w:rsidP="00692300">
            <w:pPr>
              <w:pStyle w:val="ListParagraph"/>
              <w:widowControl/>
              <w:numPr>
                <w:ilvl w:val="0"/>
                <w:numId w:val="43"/>
              </w:numPr>
              <w:autoSpaceDE/>
              <w:autoSpaceDN/>
              <w:spacing w:before="0"/>
              <w:ind w:left="152" w:hanging="152"/>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State stamp fee – 25</w:t>
            </w:r>
            <w:r w:rsidRPr="00871F5C">
              <w:rPr>
                <w:rFonts w:ascii="Times New Roman" w:hAnsi="Times New Roman" w:cs="Times New Roman"/>
                <w:sz w:val="18"/>
                <w:szCs w:val="18"/>
              </w:rPr>
              <w:t>,</w:t>
            </w:r>
            <w:r w:rsidRPr="00871F5C">
              <w:rPr>
                <w:rFonts w:ascii="Times New Roman" w:hAnsi="Times New Roman" w:cs="Times New Roman"/>
                <w:sz w:val="18"/>
                <w:szCs w:val="18"/>
                <w:lang w:val="mn-MN"/>
              </w:rPr>
              <w:t>000</w:t>
            </w:r>
            <w:r w:rsidRPr="00871F5C">
              <w:rPr>
                <w:rFonts w:ascii="Times New Roman" w:hAnsi="Times New Roman" w:cs="Times New Roman"/>
                <w:sz w:val="18"/>
                <w:szCs w:val="18"/>
              </w:rPr>
              <w:t>MNT</w:t>
            </w:r>
          </w:p>
        </w:tc>
        <w:tc>
          <w:tcPr>
            <w:tcW w:w="2551" w:type="dxa"/>
            <w:tcBorders>
              <w:top w:val="single" w:sz="4" w:space="0" w:color="auto"/>
              <w:left w:val="single" w:sz="4" w:space="0" w:color="auto"/>
              <w:bottom w:val="single" w:sz="4" w:space="0" w:color="auto"/>
              <w:right w:val="single" w:sz="4" w:space="0" w:color="auto"/>
            </w:tcBorders>
          </w:tcPr>
          <w:p w14:paraId="6FC5C443" w14:textId="77777777" w:rsidR="00EA0541" w:rsidRPr="00871F5C" w:rsidRDefault="00EA0541">
            <w:pPr>
              <w:rPr>
                <w:sz w:val="18"/>
                <w:szCs w:val="18"/>
                <w:shd w:val="clear" w:color="auto" w:fill="FFFFFF"/>
                <w:lang w:val="mn-MN"/>
              </w:rPr>
            </w:pPr>
            <w:r w:rsidRPr="00871F5C">
              <w:rPr>
                <w:sz w:val="18"/>
                <w:szCs w:val="18"/>
                <w:shd w:val="clear" w:color="auto" w:fill="FFFFFF"/>
                <w:lang w:val="mn-MN"/>
              </w:rPr>
              <w:t>The term of moral rights of an author has no time limitations.</w:t>
            </w:r>
          </w:p>
          <w:p w14:paraId="110724EB" w14:textId="77777777" w:rsidR="00EA0541" w:rsidRPr="00871F5C" w:rsidRDefault="00EA0541">
            <w:pPr>
              <w:rPr>
                <w:sz w:val="18"/>
                <w:szCs w:val="18"/>
                <w:shd w:val="clear" w:color="auto" w:fill="FFFFFF"/>
                <w:lang w:val="mn-MN"/>
              </w:rPr>
            </w:pPr>
          </w:p>
          <w:p w14:paraId="5A201879" w14:textId="77777777" w:rsidR="00EA0541" w:rsidRPr="00871F5C" w:rsidRDefault="00EA0541">
            <w:pPr>
              <w:rPr>
                <w:sz w:val="18"/>
                <w:szCs w:val="18"/>
                <w:lang w:val="mn-MN"/>
              </w:rPr>
            </w:pPr>
            <w:r w:rsidRPr="00871F5C">
              <w:rPr>
                <w:sz w:val="18"/>
                <w:szCs w:val="18"/>
                <w:shd w:val="clear" w:color="auto" w:fill="FFFFFF"/>
                <w:lang w:val="mn-MN"/>
              </w:rPr>
              <w:t>Exclusive rights to use the work shall be enforced during the lifetime of the author and for 50 years after December 31st of the year following the author's death.</w:t>
            </w:r>
          </w:p>
        </w:tc>
      </w:tr>
      <w:tr w:rsidR="00520C94" w:rsidRPr="00871F5C" w14:paraId="73D22F07" w14:textId="77777777" w:rsidTr="00520C94">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6B1250DB" w14:textId="77777777" w:rsidR="00EA0541" w:rsidRPr="00871F5C" w:rsidRDefault="00EA0541">
            <w:pPr>
              <w:ind w:left="113" w:right="113"/>
              <w:jc w:val="center"/>
              <w:rPr>
                <w:sz w:val="18"/>
                <w:szCs w:val="18"/>
                <w:lang w:val="mn-MN"/>
              </w:rPr>
            </w:pPr>
            <w:r w:rsidRPr="00871F5C">
              <w:rPr>
                <w:sz w:val="18"/>
                <w:szCs w:val="18"/>
                <w:lang w:val="mn-MN"/>
              </w:rPr>
              <w:t>TRADE MARKS</w:t>
            </w:r>
          </w:p>
        </w:tc>
        <w:tc>
          <w:tcPr>
            <w:tcW w:w="2127" w:type="dxa"/>
            <w:tcBorders>
              <w:top w:val="single" w:sz="4" w:space="0" w:color="auto"/>
              <w:left w:val="single" w:sz="4" w:space="0" w:color="auto"/>
              <w:bottom w:val="single" w:sz="4" w:space="0" w:color="auto"/>
              <w:right w:val="single" w:sz="4" w:space="0" w:color="auto"/>
            </w:tcBorders>
          </w:tcPr>
          <w:p w14:paraId="38B4E32F" w14:textId="77777777" w:rsidR="00EA0541" w:rsidRPr="00871F5C" w:rsidRDefault="00EA0541">
            <w:pPr>
              <w:rPr>
                <w:sz w:val="18"/>
                <w:szCs w:val="18"/>
              </w:rPr>
            </w:pPr>
            <w:r w:rsidRPr="00871F5C">
              <w:rPr>
                <w:sz w:val="18"/>
                <w:szCs w:val="18"/>
              </w:rPr>
              <w:t>T</w:t>
            </w:r>
            <w:r w:rsidRPr="00871F5C">
              <w:rPr>
                <w:sz w:val="18"/>
                <w:szCs w:val="18"/>
                <w:lang w:val="mn-MN"/>
              </w:rPr>
              <w:t>rademark means distinctive expression used by a natural or a legal person in order to distinguish the goods or services from those of others</w:t>
            </w:r>
            <w:r w:rsidRPr="00871F5C">
              <w:rPr>
                <w:sz w:val="18"/>
                <w:szCs w:val="18"/>
              </w:rPr>
              <w:t>.</w:t>
            </w:r>
          </w:p>
          <w:p w14:paraId="0E7C6535" w14:textId="77777777" w:rsidR="00EA0541" w:rsidRPr="00871F5C" w:rsidRDefault="00EA0541">
            <w:pPr>
              <w:rPr>
                <w:sz w:val="18"/>
                <w:szCs w:val="18"/>
                <w:lang w:val="mn-MN"/>
              </w:rPr>
            </w:pPr>
          </w:p>
        </w:tc>
        <w:tc>
          <w:tcPr>
            <w:tcW w:w="4677" w:type="dxa"/>
            <w:tcBorders>
              <w:top w:val="single" w:sz="4" w:space="0" w:color="auto"/>
              <w:left w:val="single" w:sz="4" w:space="0" w:color="auto"/>
              <w:bottom w:val="single" w:sz="4" w:space="0" w:color="auto"/>
              <w:right w:val="single" w:sz="4" w:space="0" w:color="auto"/>
            </w:tcBorders>
          </w:tcPr>
          <w:p w14:paraId="554361A4" w14:textId="77777777" w:rsidR="00EA0541" w:rsidRPr="00871F5C" w:rsidRDefault="00EA0541">
            <w:pPr>
              <w:rPr>
                <w:sz w:val="18"/>
                <w:szCs w:val="18"/>
                <w:lang w:val="mn-MN"/>
              </w:rPr>
            </w:pPr>
          </w:p>
        </w:tc>
        <w:tc>
          <w:tcPr>
            <w:tcW w:w="709" w:type="dxa"/>
            <w:tcBorders>
              <w:top w:val="single" w:sz="4" w:space="0" w:color="auto"/>
              <w:left w:val="single" w:sz="4" w:space="0" w:color="auto"/>
              <w:bottom w:val="single" w:sz="4" w:space="0" w:color="auto"/>
              <w:right w:val="single" w:sz="4" w:space="0" w:color="auto"/>
            </w:tcBorders>
          </w:tcPr>
          <w:p w14:paraId="1505C40C" w14:textId="77777777" w:rsidR="00EA0541" w:rsidRPr="00871F5C" w:rsidRDefault="00EA0541">
            <w:pPr>
              <w:rPr>
                <w:sz w:val="18"/>
                <w:szCs w:val="18"/>
                <w:lang w:val="mn-MN"/>
              </w:rPr>
            </w:pPr>
            <w:r w:rsidRPr="00871F5C">
              <w:rPr>
                <w:sz w:val="18"/>
                <w:szCs w:val="18"/>
                <w:lang w:val="mn-MN"/>
              </w:rPr>
              <w:t>9 months (can be extended by 6 months)</w:t>
            </w:r>
          </w:p>
          <w:p w14:paraId="193EB051" w14:textId="77777777" w:rsidR="00EA0541" w:rsidRPr="00871F5C" w:rsidRDefault="00EA0541">
            <w:pPr>
              <w:rPr>
                <w:sz w:val="18"/>
                <w:szCs w:val="18"/>
                <w:lang w:val="mn-MN"/>
              </w:rPr>
            </w:pPr>
          </w:p>
          <w:p w14:paraId="14FED07F" w14:textId="77777777" w:rsidR="00EA0541" w:rsidRPr="00871F5C" w:rsidRDefault="00EA0541">
            <w:pPr>
              <w:rPr>
                <w:sz w:val="18"/>
                <w:szCs w:val="18"/>
                <w:lang w:val="mn-MN"/>
              </w:rPr>
            </w:pPr>
          </w:p>
          <w:p w14:paraId="0E914D0A" w14:textId="77777777" w:rsidR="00EA0541" w:rsidRPr="00871F5C" w:rsidRDefault="00EA0541">
            <w:pPr>
              <w:rPr>
                <w:sz w:val="18"/>
                <w:szCs w:val="18"/>
                <w:lang w:val="mn-MN"/>
              </w:rPr>
            </w:pPr>
          </w:p>
          <w:p w14:paraId="7745353F" w14:textId="77777777" w:rsidR="00EA0541" w:rsidRPr="00871F5C" w:rsidRDefault="00EA0541">
            <w:pPr>
              <w:rPr>
                <w:sz w:val="18"/>
                <w:szCs w:val="18"/>
                <w:lang w:val="mn-MN"/>
              </w:rPr>
            </w:pPr>
          </w:p>
          <w:p w14:paraId="3518B011" w14:textId="77777777" w:rsidR="00EA0541" w:rsidRPr="00871F5C" w:rsidRDefault="00EA0541">
            <w:pPr>
              <w:rPr>
                <w:sz w:val="18"/>
                <w:szCs w:val="18"/>
                <w:lang w:val="mn-MN"/>
              </w:rPr>
            </w:pPr>
          </w:p>
          <w:p w14:paraId="0F275186" w14:textId="77777777" w:rsidR="00EA0541" w:rsidRPr="00871F5C" w:rsidRDefault="00EA0541">
            <w:pPr>
              <w:rPr>
                <w:sz w:val="18"/>
                <w:szCs w:val="18"/>
                <w:lang w:val="mn-MN"/>
              </w:rPr>
            </w:pPr>
          </w:p>
        </w:tc>
        <w:tc>
          <w:tcPr>
            <w:tcW w:w="1559" w:type="dxa"/>
            <w:tcBorders>
              <w:top w:val="single" w:sz="4" w:space="0" w:color="auto"/>
              <w:left w:val="single" w:sz="4" w:space="0" w:color="auto"/>
              <w:bottom w:val="single" w:sz="4" w:space="0" w:color="auto"/>
              <w:right w:val="single" w:sz="4" w:space="0" w:color="auto"/>
            </w:tcBorders>
            <w:hideMark/>
          </w:tcPr>
          <w:p w14:paraId="726F30E2" w14:textId="77777777" w:rsidR="00EA0541" w:rsidRPr="00871F5C" w:rsidRDefault="00EA0541">
            <w:pPr>
              <w:rPr>
                <w:sz w:val="18"/>
                <w:szCs w:val="18"/>
                <w:lang w:val="mn-MN"/>
              </w:rPr>
            </w:pPr>
            <w:r w:rsidRPr="00871F5C">
              <w:rPr>
                <w:sz w:val="18"/>
                <w:szCs w:val="18"/>
                <w:shd w:val="clear" w:color="auto" w:fill="FFFFFF"/>
                <w:lang w:val="mn-MN"/>
              </w:rPr>
              <w:t>Trademarks may be expressed in words, figures, letters, numerals, three-dimensional configurations, colors, sounds, scents or any combinations thereof.</w:t>
            </w:r>
          </w:p>
        </w:tc>
        <w:tc>
          <w:tcPr>
            <w:tcW w:w="2410" w:type="dxa"/>
            <w:tcBorders>
              <w:top w:val="single" w:sz="4" w:space="0" w:color="auto"/>
              <w:left w:val="single" w:sz="4" w:space="0" w:color="auto"/>
              <w:bottom w:val="single" w:sz="4" w:space="0" w:color="auto"/>
              <w:right w:val="single" w:sz="4" w:space="0" w:color="auto"/>
            </w:tcBorders>
          </w:tcPr>
          <w:p w14:paraId="2EB33893" w14:textId="77777777" w:rsidR="00EA0541" w:rsidRPr="00871F5C" w:rsidRDefault="00EA0541" w:rsidP="00692300">
            <w:pPr>
              <w:pStyle w:val="ListParagraph"/>
              <w:widowControl/>
              <w:numPr>
                <w:ilvl w:val="0"/>
                <w:numId w:val="44"/>
              </w:numPr>
              <w:autoSpaceDE/>
              <w:autoSpaceDN/>
              <w:spacing w:before="0"/>
              <w:ind w:left="111" w:hanging="111"/>
              <w:contextualSpacing/>
              <w:rPr>
                <w:rFonts w:ascii="Times New Roman" w:hAnsi="Times New Roman" w:cs="Times New Roman"/>
                <w:sz w:val="18"/>
                <w:szCs w:val="18"/>
                <w:shd w:val="clear" w:color="auto" w:fill="FFFFFF"/>
                <w:lang w:val="mn-MN"/>
              </w:rPr>
            </w:pPr>
            <w:r w:rsidRPr="00871F5C">
              <w:rPr>
                <w:rFonts w:ascii="Times New Roman" w:hAnsi="Times New Roman" w:cs="Times New Roman"/>
                <w:sz w:val="18"/>
                <w:szCs w:val="18"/>
                <w:shd w:val="clear" w:color="auto" w:fill="FFFFFF"/>
              </w:rPr>
              <w:t>Trademark application form</w:t>
            </w:r>
          </w:p>
          <w:p w14:paraId="2C8E3D97" w14:textId="77777777" w:rsidR="00EA0541" w:rsidRPr="00871F5C" w:rsidRDefault="00EA0541" w:rsidP="00692300">
            <w:pPr>
              <w:pStyle w:val="ListParagraph"/>
              <w:widowControl/>
              <w:numPr>
                <w:ilvl w:val="0"/>
                <w:numId w:val="44"/>
              </w:numPr>
              <w:autoSpaceDE/>
              <w:autoSpaceDN/>
              <w:spacing w:before="0"/>
              <w:ind w:left="121" w:hanging="142"/>
              <w:contextualSpacing/>
              <w:jc w:val="left"/>
              <w:rPr>
                <w:rFonts w:ascii="Times New Roman" w:hAnsi="Times New Roman" w:cs="Times New Roman"/>
                <w:sz w:val="18"/>
                <w:szCs w:val="18"/>
                <w:lang w:val="mn-MN"/>
              </w:rPr>
            </w:pPr>
            <w:r w:rsidRPr="00871F5C">
              <w:rPr>
                <w:rFonts w:ascii="Times New Roman" w:hAnsi="Times New Roman" w:cs="Times New Roman"/>
                <w:sz w:val="18"/>
                <w:szCs w:val="18"/>
                <w:lang w:val="mn-MN"/>
              </w:rPr>
              <w:t>Receipt of payment of the service fee</w:t>
            </w:r>
          </w:p>
          <w:p w14:paraId="67DD89B1" w14:textId="77777777" w:rsidR="00EA0541" w:rsidRPr="00871F5C" w:rsidRDefault="00EA0541">
            <w:pPr>
              <w:rPr>
                <w:sz w:val="18"/>
                <w:szCs w:val="18"/>
                <w:shd w:val="clear" w:color="auto" w:fill="FFFFFF"/>
                <w:lang w:val="mn-MN"/>
              </w:rPr>
            </w:pPr>
          </w:p>
        </w:tc>
        <w:tc>
          <w:tcPr>
            <w:tcW w:w="1276" w:type="dxa"/>
            <w:tcBorders>
              <w:top w:val="single" w:sz="4" w:space="0" w:color="auto"/>
              <w:left w:val="single" w:sz="4" w:space="0" w:color="auto"/>
              <w:bottom w:val="single" w:sz="4" w:space="0" w:color="auto"/>
              <w:right w:val="single" w:sz="4" w:space="0" w:color="auto"/>
            </w:tcBorders>
          </w:tcPr>
          <w:p w14:paraId="38F84236" w14:textId="77777777" w:rsidR="00EA0541" w:rsidRPr="00871F5C" w:rsidRDefault="00EA0541">
            <w:pPr>
              <w:rPr>
                <w:sz w:val="18"/>
                <w:szCs w:val="18"/>
                <w:shd w:val="clear" w:color="auto" w:fill="FFFFFF"/>
              </w:rPr>
            </w:pPr>
            <w:r w:rsidRPr="00871F5C">
              <w:rPr>
                <w:sz w:val="18"/>
                <w:szCs w:val="18"/>
                <w:shd w:val="clear" w:color="auto" w:fill="FFFFFF"/>
              </w:rPr>
              <w:t>Applications for 1-3 categories-50,000MNT</w:t>
            </w:r>
          </w:p>
          <w:p w14:paraId="2710F593" w14:textId="77777777" w:rsidR="00EA0541" w:rsidRPr="00871F5C" w:rsidRDefault="00EA0541">
            <w:pPr>
              <w:rPr>
                <w:sz w:val="18"/>
                <w:szCs w:val="18"/>
                <w:shd w:val="clear" w:color="auto" w:fill="FFFFFF"/>
                <w:lang w:val="mn-MN"/>
              </w:rPr>
            </w:pPr>
          </w:p>
          <w:p w14:paraId="50A9C7B7" w14:textId="77777777" w:rsidR="00EA0541" w:rsidRPr="00871F5C" w:rsidRDefault="00EA0541">
            <w:pPr>
              <w:rPr>
                <w:sz w:val="18"/>
                <w:szCs w:val="18"/>
                <w:shd w:val="clear" w:color="auto" w:fill="FFFFFF"/>
                <w:lang w:val="mn-MN"/>
              </w:rPr>
            </w:pPr>
            <w:r w:rsidRPr="00871F5C">
              <w:rPr>
                <w:sz w:val="18"/>
                <w:szCs w:val="18"/>
                <w:shd w:val="clear" w:color="auto" w:fill="FFFFFF"/>
                <w:lang w:val="mn-MN"/>
              </w:rPr>
              <w:t>5</w:t>
            </w:r>
            <w:r w:rsidRPr="00871F5C">
              <w:rPr>
                <w:sz w:val="18"/>
                <w:szCs w:val="18"/>
                <w:shd w:val="clear" w:color="auto" w:fill="FFFFFF"/>
              </w:rPr>
              <w:t>,</w:t>
            </w:r>
            <w:r w:rsidRPr="00871F5C">
              <w:rPr>
                <w:sz w:val="18"/>
                <w:szCs w:val="18"/>
                <w:shd w:val="clear" w:color="auto" w:fill="FFFFFF"/>
                <w:lang w:val="mn-MN"/>
              </w:rPr>
              <w:t>000</w:t>
            </w:r>
            <w:r w:rsidRPr="00871F5C">
              <w:rPr>
                <w:sz w:val="18"/>
                <w:szCs w:val="18"/>
                <w:shd w:val="clear" w:color="auto" w:fill="FFFFFF"/>
              </w:rPr>
              <w:t>MNT</w:t>
            </w:r>
            <w:r w:rsidRPr="00871F5C">
              <w:rPr>
                <w:sz w:val="18"/>
                <w:szCs w:val="18"/>
                <w:shd w:val="clear" w:color="auto" w:fill="FFFFFF"/>
                <w:lang w:val="mn-MN"/>
              </w:rPr>
              <w:t xml:space="preserve"> for each of 4 or more categories</w:t>
            </w:r>
          </w:p>
          <w:p w14:paraId="1C5FA3FB" w14:textId="77777777" w:rsidR="00EA0541" w:rsidRPr="00871F5C" w:rsidRDefault="00EA0541">
            <w:pPr>
              <w:rPr>
                <w:sz w:val="18"/>
                <w:szCs w:val="18"/>
                <w:shd w:val="clear" w:color="auto" w:fill="FFFFFF"/>
                <w:lang w:val="mn-MN"/>
              </w:rPr>
            </w:pPr>
          </w:p>
        </w:tc>
        <w:tc>
          <w:tcPr>
            <w:tcW w:w="2551" w:type="dxa"/>
            <w:tcBorders>
              <w:top w:val="single" w:sz="4" w:space="0" w:color="auto"/>
              <w:left w:val="single" w:sz="4" w:space="0" w:color="auto"/>
              <w:bottom w:val="single" w:sz="4" w:space="0" w:color="auto"/>
              <w:right w:val="single" w:sz="4" w:space="0" w:color="auto"/>
            </w:tcBorders>
            <w:hideMark/>
          </w:tcPr>
          <w:p w14:paraId="1C228843" w14:textId="77777777" w:rsidR="00EA0541" w:rsidRPr="00871F5C" w:rsidRDefault="00EA0541">
            <w:pPr>
              <w:rPr>
                <w:sz w:val="18"/>
                <w:szCs w:val="18"/>
                <w:shd w:val="clear" w:color="auto" w:fill="FFFFFF"/>
                <w:lang w:val="mn-MN"/>
              </w:rPr>
            </w:pPr>
            <w:r w:rsidRPr="00871F5C">
              <w:rPr>
                <w:sz w:val="18"/>
                <w:szCs w:val="18"/>
                <w:shd w:val="clear" w:color="auto" w:fill="FFFFFF"/>
              </w:rPr>
              <w:t>10 years</w:t>
            </w:r>
            <w:r w:rsidRPr="00871F5C">
              <w:rPr>
                <w:sz w:val="18"/>
                <w:szCs w:val="18"/>
                <w:shd w:val="clear" w:color="auto" w:fill="FFFFFF"/>
                <w:lang w:val="mn-MN"/>
              </w:rPr>
              <w:t xml:space="preserve"> </w:t>
            </w:r>
          </w:p>
        </w:tc>
      </w:tr>
      <w:tr w:rsidR="00520C94" w:rsidRPr="00871F5C" w14:paraId="353813A7" w14:textId="77777777" w:rsidTr="00520C94">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616324B0" w14:textId="77777777" w:rsidR="00EA0541" w:rsidRPr="00871F5C" w:rsidRDefault="00EA0541">
            <w:pPr>
              <w:ind w:left="113" w:right="113"/>
              <w:jc w:val="center"/>
              <w:rPr>
                <w:sz w:val="18"/>
                <w:szCs w:val="18"/>
                <w:lang w:val="mn-MN"/>
              </w:rPr>
            </w:pPr>
            <w:r w:rsidRPr="00871F5C">
              <w:rPr>
                <w:sz w:val="18"/>
                <w:szCs w:val="18"/>
                <w:lang w:val="mn-MN"/>
              </w:rPr>
              <w:lastRenderedPageBreak/>
              <w:t>GEOGRAPHICAL INDICATIONS</w:t>
            </w:r>
          </w:p>
        </w:tc>
        <w:tc>
          <w:tcPr>
            <w:tcW w:w="2127" w:type="dxa"/>
            <w:tcBorders>
              <w:top w:val="single" w:sz="4" w:space="0" w:color="auto"/>
              <w:left w:val="single" w:sz="4" w:space="0" w:color="auto"/>
              <w:bottom w:val="single" w:sz="4" w:space="0" w:color="auto"/>
              <w:right w:val="single" w:sz="4" w:space="0" w:color="auto"/>
            </w:tcBorders>
            <w:hideMark/>
          </w:tcPr>
          <w:p w14:paraId="33836B99" w14:textId="77777777" w:rsidR="00EA0541" w:rsidRPr="00871F5C" w:rsidRDefault="00EA0541">
            <w:pPr>
              <w:rPr>
                <w:sz w:val="18"/>
                <w:szCs w:val="18"/>
              </w:rPr>
            </w:pPr>
            <w:r w:rsidRPr="00871F5C">
              <w:rPr>
                <w:sz w:val="18"/>
                <w:szCs w:val="18"/>
              </w:rPr>
              <w:t>G</w:t>
            </w:r>
            <w:r w:rsidRPr="00871F5C">
              <w:rPr>
                <w:sz w:val="18"/>
                <w:szCs w:val="18"/>
                <w:lang w:val="mn-MN"/>
              </w:rPr>
              <w:t>eographical indication means the geographical definition of a country, region or locality where the goods or products originated therein with a given quality, reputation or other characteristics that are identified by factors of nature and climatic condition or people custom of given territory</w:t>
            </w:r>
            <w:r w:rsidRPr="00871F5C">
              <w:rPr>
                <w:sz w:val="18"/>
                <w:szCs w:val="18"/>
              </w:rPr>
              <w:t>.</w:t>
            </w:r>
          </w:p>
        </w:tc>
        <w:tc>
          <w:tcPr>
            <w:tcW w:w="4677" w:type="dxa"/>
            <w:tcBorders>
              <w:top w:val="single" w:sz="4" w:space="0" w:color="auto"/>
              <w:left w:val="single" w:sz="4" w:space="0" w:color="auto"/>
              <w:bottom w:val="single" w:sz="4" w:space="0" w:color="auto"/>
              <w:right w:val="single" w:sz="4" w:space="0" w:color="auto"/>
            </w:tcBorders>
          </w:tcPr>
          <w:p w14:paraId="53C3A97E" w14:textId="77777777" w:rsidR="00EA0541" w:rsidRPr="00871F5C" w:rsidRDefault="00EA0541">
            <w:pPr>
              <w:pStyle w:val="NormalWeb"/>
              <w:shd w:val="clear" w:color="auto" w:fill="FFFFFF"/>
              <w:spacing w:before="0" w:beforeAutospacing="0" w:after="0" w:afterAutospacing="0"/>
              <w:jc w:val="both"/>
              <w:textAlignment w:val="baseline"/>
              <w:rPr>
                <w:sz w:val="18"/>
                <w:szCs w:val="18"/>
                <w:bdr w:val="none" w:sz="0" w:space="0" w:color="auto" w:frame="1"/>
                <w:lang w:val="mn-MN"/>
              </w:rPr>
            </w:pPr>
          </w:p>
        </w:tc>
        <w:tc>
          <w:tcPr>
            <w:tcW w:w="709" w:type="dxa"/>
            <w:tcBorders>
              <w:top w:val="single" w:sz="4" w:space="0" w:color="auto"/>
              <w:left w:val="single" w:sz="4" w:space="0" w:color="auto"/>
              <w:bottom w:val="single" w:sz="4" w:space="0" w:color="auto"/>
              <w:right w:val="single" w:sz="4" w:space="0" w:color="auto"/>
            </w:tcBorders>
            <w:hideMark/>
          </w:tcPr>
          <w:p w14:paraId="144A299B" w14:textId="77777777" w:rsidR="00EA0541" w:rsidRPr="00871F5C" w:rsidRDefault="00EA0541">
            <w:pPr>
              <w:rPr>
                <w:sz w:val="18"/>
                <w:szCs w:val="18"/>
                <w:lang w:val="mn-MN"/>
              </w:rPr>
            </w:pPr>
            <w:r w:rsidRPr="00871F5C">
              <w:rPr>
                <w:sz w:val="18"/>
                <w:szCs w:val="18"/>
              </w:rPr>
              <w:t>12</w:t>
            </w:r>
            <w:r w:rsidRPr="00871F5C">
              <w:rPr>
                <w:sz w:val="18"/>
                <w:szCs w:val="18"/>
                <w:lang w:val="mn-MN"/>
              </w:rPr>
              <w:t xml:space="preserve"> months (can be extended by 6 months)</w:t>
            </w:r>
          </w:p>
        </w:tc>
        <w:tc>
          <w:tcPr>
            <w:tcW w:w="1559" w:type="dxa"/>
            <w:tcBorders>
              <w:top w:val="single" w:sz="4" w:space="0" w:color="auto"/>
              <w:left w:val="single" w:sz="4" w:space="0" w:color="auto"/>
              <w:bottom w:val="single" w:sz="4" w:space="0" w:color="auto"/>
              <w:right w:val="single" w:sz="4" w:space="0" w:color="auto"/>
            </w:tcBorders>
            <w:hideMark/>
          </w:tcPr>
          <w:p w14:paraId="7C2AE92F" w14:textId="77777777" w:rsidR="00EA0541" w:rsidRPr="00871F5C" w:rsidRDefault="00EA0541">
            <w:pPr>
              <w:rPr>
                <w:sz w:val="18"/>
                <w:szCs w:val="18"/>
                <w:lang w:val="mn-MN"/>
              </w:rPr>
            </w:pPr>
            <w:r w:rsidRPr="00871F5C">
              <w:rPr>
                <w:sz w:val="18"/>
                <w:szCs w:val="18"/>
                <w:lang w:val="mn-MN"/>
              </w:rPr>
              <w:t>Geographical indications may be expressed in solely geographical name of a locality that identifies a good as originating therein or combination of name of the goods.</w:t>
            </w:r>
          </w:p>
        </w:tc>
        <w:tc>
          <w:tcPr>
            <w:tcW w:w="2410" w:type="dxa"/>
            <w:tcBorders>
              <w:top w:val="single" w:sz="4" w:space="0" w:color="auto"/>
              <w:left w:val="single" w:sz="4" w:space="0" w:color="auto"/>
              <w:bottom w:val="single" w:sz="4" w:space="0" w:color="auto"/>
              <w:right w:val="single" w:sz="4" w:space="0" w:color="auto"/>
            </w:tcBorders>
            <w:hideMark/>
          </w:tcPr>
          <w:p w14:paraId="1540B407"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rPr>
              <w:t>Application Form</w:t>
            </w:r>
          </w:p>
          <w:p w14:paraId="6E471F12"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rPr>
              <w:t>Certificate</w:t>
            </w:r>
            <w:r w:rsidRPr="00871F5C">
              <w:rPr>
                <w:rFonts w:ascii="Times New Roman" w:hAnsi="Times New Roman" w:cs="Times New Roman"/>
                <w:sz w:val="18"/>
                <w:szCs w:val="18"/>
                <w:lang w:val="mn-MN"/>
              </w:rPr>
              <w:t xml:space="preserve"> issued by the </w:t>
            </w:r>
            <w:r w:rsidRPr="00871F5C">
              <w:rPr>
                <w:rFonts w:ascii="Times New Roman" w:hAnsi="Times New Roman" w:cs="Times New Roman"/>
                <w:sz w:val="18"/>
                <w:szCs w:val="18"/>
              </w:rPr>
              <w:t>aimag, capital city local governor’s office</w:t>
            </w:r>
            <w:r w:rsidRPr="00871F5C">
              <w:rPr>
                <w:rFonts w:ascii="Times New Roman" w:hAnsi="Times New Roman" w:cs="Times New Roman"/>
                <w:sz w:val="18"/>
                <w:szCs w:val="18"/>
                <w:lang w:val="mn-MN"/>
              </w:rPr>
              <w:t xml:space="preserve"> certifying/confirming that the production activity is carried on in the geographical locality concerned; </w:t>
            </w:r>
          </w:p>
          <w:p w14:paraId="397FEE06"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 xml:space="preserve">If the </w:t>
            </w:r>
            <w:r w:rsidRPr="00871F5C">
              <w:rPr>
                <w:rFonts w:ascii="Times New Roman" w:hAnsi="Times New Roman" w:cs="Times New Roman"/>
                <w:sz w:val="18"/>
                <w:szCs w:val="18"/>
              </w:rPr>
              <w:t>statement</w:t>
            </w:r>
            <w:r w:rsidRPr="00871F5C">
              <w:rPr>
                <w:rFonts w:ascii="Times New Roman" w:hAnsi="Times New Roman" w:cs="Times New Roman"/>
                <w:sz w:val="18"/>
                <w:szCs w:val="18"/>
                <w:lang w:val="mn-MN"/>
              </w:rPr>
              <w:t xml:space="preserve"> is made by a foreign citizen or legal entity, a document proving that the geographical indication is protected in the country, region, or territory where the goods were first created or first produced;</w:t>
            </w:r>
          </w:p>
          <w:p w14:paraId="7BDB3903" w14:textId="77777777" w:rsidR="00EA0541" w:rsidRPr="00871F5C" w:rsidRDefault="00EA0541" w:rsidP="00692300">
            <w:pPr>
              <w:pStyle w:val="ListParagraph"/>
              <w:widowControl/>
              <w:numPr>
                <w:ilvl w:val="0"/>
                <w:numId w:val="43"/>
              </w:numPr>
              <w:autoSpaceDE/>
              <w:autoSpaceDN/>
              <w:spacing w:before="0"/>
              <w:ind w:left="187" w:hanging="187"/>
              <w:contextualSpacing/>
              <w:rPr>
                <w:rFonts w:ascii="Times New Roman" w:hAnsi="Times New Roman" w:cs="Times New Roman"/>
                <w:sz w:val="18"/>
                <w:szCs w:val="18"/>
                <w:lang w:val="mn-MN"/>
              </w:rPr>
            </w:pPr>
            <w:r w:rsidRPr="00871F5C">
              <w:rPr>
                <w:rFonts w:ascii="Times New Roman" w:hAnsi="Times New Roman" w:cs="Times New Roman"/>
                <w:sz w:val="18"/>
                <w:szCs w:val="18"/>
              </w:rPr>
              <w:t>A</w:t>
            </w:r>
            <w:r w:rsidRPr="00871F5C">
              <w:rPr>
                <w:rFonts w:ascii="Times New Roman" w:hAnsi="Times New Roman" w:cs="Times New Roman"/>
                <w:sz w:val="18"/>
                <w:szCs w:val="18"/>
                <w:lang w:val="mn-MN"/>
              </w:rPr>
              <w:t xml:space="preserve"> notarized copy of the state registration certificate if the </w:t>
            </w:r>
            <w:r w:rsidRPr="00871F5C">
              <w:rPr>
                <w:rFonts w:ascii="Times New Roman" w:hAnsi="Times New Roman" w:cs="Times New Roman"/>
                <w:sz w:val="18"/>
                <w:szCs w:val="18"/>
              </w:rPr>
              <w:t>statement</w:t>
            </w:r>
            <w:r w:rsidRPr="00871F5C">
              <w:rPr>
                <w:rFonts w:ascii="Times New Roman" w:hAnsi="Times New Roman" w:cs="Times New Roman"/>
                <w:sz w:val="18"/>
                <w:szCs w:val="18"/>
                <w:lang w:val="mn-MN"/>
              </w:rPr>
              <w:t xml:space="preserve"> is submitted by a domestic legal entity.</w:t>
            </w:r>
          </w:p>
        </w:tc>
        <w:tc>
          <w:tcPr>
            <w:tcW w:w="1276" w:type="dxa"/>
            <w:tcBorders>
              <w:top w:val="single" w:sz="4" w:space="0" w:color="auto"/>
              <w:left w:val="single" w:sz="4" w:space="0" w:color="auto"/>
              <w:bottom w:val="single" w:sz="4" w:space="0" w:color="auto"/>
              <w:right w:val="single" w:sz="4" w:space="0" w:color="auto"/>
            </w:tcBorders>
          </w:tcPr>
          <w:p w14:paraId="24272A51" w14:textId="77777777" w:rsidR="00EA0541" w:rsidRPr="00871F5C" w:rsidRDefault="00EA0541">
            <w:pPr>
              <w:rPr>
                <w:sz w:val="18"/>
                <w:szCs w:val="18"/>
                <w:shd w:val="clear" w:color="auto" w:fill="FFFFFF"/>
              </w:rPr>
            </w:pPr>
            <w:r w:rsidRPr="00871F5C">
              <w:rPr>
                <w:sz w:val="18"/>
                <w:szCs w:val="18"/>
                <w:shd w:val="clear" w:color="auto" w:fill="FFFFFF"/>
              </w:rPr>
              <w:t>Basic application fee for 1-3 categories-55,000MNT</w:t>
            </w:r>
          </w:p>
          <w:p w14:paraId="0D8F3394" w14:textId="77777777" w:rsidR="00EA0541" w:rsidRPr="00871F5C" w:rsidRDefault="00EA0541">
            <w:pPr>
              <w:rPr>
                <w:sz w:val="18"/>
                <w:szCs w:val="18"/>
                <w:shd w:val="clear" w:color="auto" w:fill="FFFFFF"/>
                <w:lang w:val="mn-MN"/>
              </w:rPr>
            </w:pPr>
          </w:p>
          <w:p w14:paraId="49BA798D" w14:textId="77777777" w:rsidR="00EA0541" w:rsidRPr="00871F5C" w:rsidRDefault="00EA0541">
            <w:pPr>
              <w:rPr>
                <w:sz w:val="18"/>
                <w:szCs w:val="18"/>
                <w:shd w:val="clear" w:color="auto" w:fill="FFFFFF"/>
                <w:lang w:val="mn-MN"/>
              </w:rPr>
            </w:pPr>
            <w:r w:rsidRPr="00871F5C">
              <w:rPr>
                <w:sz w:val="18"/>
                <w:szCs w:val="18"/>
                <w:shd w:val="clear" w:color="auto" w:fill="FFFFFF"/>
                <w:lang w:val="mn-MN"/>
              </w:rPr>
              <w:t>5</w:t>
            </w:r>
            <w:r w:rsidRPr="00871F5C">
              <w:rPr>
                <w:sz w:val="18"/>
                <w:szCs w:val="18"/>
                <w:shd w:val="clear" w:color="auto" w:fill="FFFFFF"/>
              </w:rPr>
              <w:t>,</w:t>
            </w:r>
            <w:r w:rsidRPr="00871F5C">
              <w:rPr>
                <w:sz w:val="18"/>
                <w:szCs w:val="18"/>
                <w:shd w:val="clear" w:color="auto" w:fill="FFFFFF"/>
                <w:lang w:val="mn-MN"/>
              </w:rPr>
              <w:t>000</w:t>
            </w:r>
            <w:r w:rsidRPr="00871F5C">
              <w:rPr>
                <w:sz w:val="18"/>
                <w:szCs w:val="18"/>
                <w:shd w:val="clear" w:color="auto" w:fill="FFFFFF"/>
              </w:rPr>
              <w:t>MNT</w:t>
            </w:r>
            <w:r w:rsidRPr="00871F5C">
              <w:rPr>
                <w:sz w:val="18"/>
                <w:szCs w:val="18"/>
                <w:shd w:val="clear" w:color="auto" w:fill="FFFFFF"/>
                <w:lang w:val="mn-MN"/>
              </w:rPr>
              <w:t xml:space="preserve"> for each of 4 or more categories</w:t>
            </w:r>
          </w:p>
          <w:p w14:paraId="11D5E653" w14:textId="77777777" w:rsidR="00EA0541" w:rsidRPr="00871F5C" w:rsidRDefault="00EA0541">
            <w:pPr>
              <w:rPr>
                <w:sz w:val="18"/>
                <w:szCs w:val="18"/>
                <w:shd w:val="clear" w:color="auto" w:fill="FFFFFF"/>
                <w:lang w:val="mn-MN"/>
              </w:rPr>
            </w:pPr>
          </w:p>
        </w:tc>
        <w:tc>
          <w:tcPr>
            <w:tcW w:w="2551" w:type="dxa"/>
            <w:tcBorders>
              <w:top w:val="single" w:sz="4" w:space="0" w:color="auto"/>
              <w:left w:val="single" w:sz="4" w:space="0" w:color="auto"/>
              <w:bottom w:val="single" w:sz="4" w:space="0" w:color="auto"/>
              <w:right w:val="single" w:sz="4" w:space="0" w:color="auto"/>
            </w:tcBorders>
            <w:hideMark/>
          </w:tcPr>
          <w:p w14:paraId="55F1B84C" w14:textId="77777777" w:rsidR="00EA0541" w:rsidRPr="00871F5C" w:rsidRDefault="00EA0541">
            <w:pPr>
              <w:rPr>
                <w:sz w:val="18"/>
                <w:szCs w:val="18"/>
                <w:lang w:val="mn-MN"/>
              </w:rPr>
            </w:pPr>
            <w:r w:rsidRPr="00871F5C">
              <w:rPr>
                <w:sz w:val="18"/>
                <w:szCs w:val="18"/>
                <w:shd w:val="clear" w:color="auto" w:fill="FFFFFF"/>
              </w:rPr>
              <w:t>U</w:t>
            </w:r>
            <w:r w:rsidRPr="00871F5C">
              <w:rPr>
                <w:sz w:val="18"/>
                <w:szCs w:val="18"/>
                <w:shd w:val="clear" w:color="auto" w:fill="FFFFFF"/>
                <w:lang w:val="mn-MN"/>
              </w:rPr>
              <w:t>nlimited in time</w:t>
            </w:r>
          </w:p>
        </w:tc>
      </w:tr>
      <w:tr w:rsidR="00520C94" w:rsidRPr="00871F5C" w14:paraId="376CFC95" w14:textId="77777777" w:rsidTr="00520C94">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4356B18E" w14:textId="77777777" w:rsidR="00EA0541" w:rsidRPr="00871F5C" w:rsidRDefault="00EA0541">
            <w:pPr>
              <w:ind w:left="113" w:right="113"/>
              <w:jc w:val="center"/>
              <w:rPr>
                <w:sz w:val="18"/>
                <w:szCs w:val="18"/>
              </w:rPr>
            </w:pPr>
            <w:r w:rsidRPr="00871F5C">
              <w:rPr>
                <w:sz w:val="18"/>
                <w:szCs w:val="18"/>
              </w:rPr>
              <w:t>PATENT</w:t>
            </w:r>
          </w:p>
        </w:tc>
        <w:tc>
          <w:tcPr>
            <w:tcW w:w="2127" w:type="dxa"/>
            <w:tcBorders>
              <w:top w:val="single" w:sz="4" w:space="0" w:color="auto"/>
              <w:left w:val="single" w:sz="4" w:space="0" w:color="auto"/>
              <w:bottom w:val="single" w:sz="4" w:space="0" w:color="auto"/>
              <w:right w:val="single" w:sz="4" w:space="0" w:color="auto"/>
            </w:tcBorders>
            <w:hideMark/>
          </w:tcPr>
          <w:p w14:paraId="6FE65DCA" w14:textId="77777777" w:rsidR="00EA0541" w:rsidRPr="00871F5C" w:rsidRDefault="00EA0541">
            <w:pPr>
              <w:rPr>
                <w:sz w:val="18"/>
                <w:szCs w:val="18"/>
                <w:lang w:val="mn-MN"/>
              </w:rPr>
            </w:pPr>
            <w:r w:rsidRPr="00871F5C">
              <w:rPr>
                <w:sz w:val="18"/>
                <w:szCs w:val="18"/>
              </w:rPr>
              <w:t>P</w:t>
            </w:r>
            <w:r w:rsidRPr="00871F5C">
              <w:rPr>
                <w:sz w:val="18"/>
                <w:szCs w:val="18"/>
                <w:lang w:val="mn-MN"/>
              </w:rPr>
              <w:t>atent means that the solution is defined as an invention, utility model, and industrial design and the patent holder has the right to enjoy.</w:t>
            </w:r>
          </w:p>
        </w:tc>
        <w:tc>
          <w:tcPr>
            <w:tcW w:w="4677" w:type="dxa"/>
            <w:tcBorders>
              <w:top w:val="single" w:sz="4" w:space="0" w:color="auto"/>
              <w:left w:val="single" w:sz="4" w:space="0" w:color="auto"/>
              <w:bottom w:val="single" w:sz="4" w:space="0" w:color="auto"/>
              <w:right w:val="single" w:sz="4" w:space="0" w:color="auto"/>
            </w:tcBorders>
          </w:tcPr>
          <w:p w14:paraId="73A8F9FA" w14:textId="77777777" w:rsidR="00EA0541" w:rsidRPr="00871F5C" w:rsidRDefault="00EA0541">
            <w:pPr>
              <w:rPr>
                <w:color w:val="000000"/>
                <w:sz w:val="18"/>
                <w:szCs w:val="18"/>
                <w:shd w:val="clear" w:color="auto" w:fill="FFFFFF"/>
              </w:rPr>
            </w:pPr>
            <w:r w:rsidRPr="00871F5C">
              <w:rPr>
                <w:color w:val="000000"/>
                <w:sz w:val="18"/>
                <w:szCs w:val="18"/>
                <w:shd w:val="clear" w:color="auto" w:fill="FFFFFF"/>
              </w:rPr>
              <w:t>"utility model" means a technical solution related to the composition of tool and equivalent products;</w:t>
            </w:r>
          </w:p>
          <w:p w14:paraId="348AE5BB" w14:textId="77777777" w:rsidR="00EA0541" w:rsidRPr="00871F5C" w:rsidRDefault="00EA0541">
            <w:pPr>
              <w:rPr>
                <w:color w:val="000000"/>
                <w:sz w:val="18"/>
                <w:szCs w:val="18"/>
                <w:shd w:val="clear" w:color="auto" w:fill="FFFFFF"/>
              </w:rPr>
            </w:pPr>
          </w:p>
          <w:p w14:paraId="4F9BFECA" w14:textId="77777777" w:rsidR="00EA0541" w:rsidRPr="00871F5C" w:rsidRDefault="00EA0541">
            <w:pPr>
              <w:rPr>
                <w:color w:val="000000"/>
                <w:sz w:val="18"/>
                <w:szCs w:val="18"/>
                <w:shd w:val="clear" w:color="auto" w:fill="FFFFFF"/>
              </w:rPr>
            </w:pPr>
            <w:r w:rsidRPr="00871F5C">
              <w:rPr>
                <w:color w:val="000000"/>
                <w:sz w:val="18"/>
                <w:szCs w:val="18"/>
                <w:shd w:val="clear" w:color="auto" w:fill="FFFFFF"/>
              </w:rPr>
              <w:t>"industrial design" means artistic solutions of shapes, designs, forms, colors, textures and ornaments related to the appearance of the product;</w:t>
            </w:r>
          </w:p>
          <w:p w14:paraId="2E8A6CA4" w14:textId="77777777" w:rsidR="00EA0541" w:rsidRPr="00871F5C" w:rsidRDefault="00EA0541">
            <w:pPr>
              <w:rPr>
                <w:color w:val="000000"/>
                <w:sz w:val="18"/>
                <w:szCs w:val="18"/>
                <w:shd w:val="clear" w:color="auto" w:fill="FFFFFF"/>
              </w:rPr>
            </w:pPr>
          </w:p>
          <w:p w14:paraId="0F76A094" w14:textId="77777777" w:rsidR="00EA0541" w:rsidRPr="00871F5C" w:rsidRDefault="00EA0541">
            <w:pPr>
              <w:rPr>
                <w:sz w:val="18"/>
                <w:szCs w:val="18"/>
                <w:lang w:val="mn-MN"/>
              </w:rPr>
            </w:pPr>
            <w:r w:rsidRPr="00871F5C">
              <w:rPr>
                <w:color w:val="000000"/>
                <w:sz w:val="18"/>
                <w:szCs w:val="18"/>
                <w:shd w:val="clear" w:color="auto" w:fill="FFFFFF"/>
              </w:rPr>
              <w:t>"invention" means a technical solution related to a product, production methods and operation which is determined invented on the basis of a law of nature;</w:t>
            </w:r>
          </w:p>
        </w:tc>
        <w:tc>
          <w:tcPr>
            <w:tcW w:w="709" w:type="dxa"/>
            <w:tcBorders>
              <w:top w:val="single" w:sz="4" w:space="0" w:color="auto"/>
              <w:left w:val="single" w:sz="4" w:space="0" w:color="auto"/>
              <w:bottom w:val="single" w:sz="4" w:space="0" w:color="auto"/>
              <w:right w:val="single" w:sz="4" w:space="0" w:color="auto"/>
            </w:tcBorders>
            <w:hideMark/>
          </w:tcPr>
          <w:p w14:paraId="54FB0ECD" w14:textId="77777777" w:rsidR="00EA0541" w:rsidRPr="00871F5C" w:rsidRDefault="00EA0541">
            <w:pPr>
              <w:rPr>
                <w:sz w:val="18"/>
                <w:szCs w:val="18"/>
                <w:lang w:val="mn-MN"/>
              </w:rPr>
            </w:pPr>
            <w:r w:rsidRPr="00871F5C">
              <w:rPr>
                <w:sz w:val="18"/>
                <w:szCs w:val="18"/>
              </w:rPr>
              <w:t>9</w:t>
            </w:r>
            <w:r w:rsidRPr="00871F5C">
              <w:rPr>
                <w:sz w:val="18"/>
                <w:szCs w:val="18"/>
                <w:lang w:val="mn-MN"/>
              </w:rPr>
              <w:t xml:space="preserve"> months (can be extended by </w:t>
            </w:r>
            <w:r w:rsidRPr="00871F5C">
              <w:rPr>
                <w:sz w:val="18"/>
                <w:szCs w:val="18"/>
              </w:rPr>
              <w:t>12</w:t>
            </w:r>
            <w:r w:rsidRPr="00871F5C">
              <w:rPr>
                <w:sz w:val="18"/>
                <w:szCs w:val="18"/>
                <w:lang w:val="mn-MN"/>
              </w:rPr>
              <w:t xml:space="preserve"> months)</w:t>
            </w:r>
          </w:p>
        </w:tc>
        <w:tc>
          <w:tcPr>
            <w:tcW w:w="1559" w:type="dxa"/>
            <w:tcBorders>
              <w:top w:val="single" w:sz="4" w:space="0" w:color="auto"/>
              <w:left w:val="single" w:sz="4" w:space="0" w:color="auto"/>
              <w:bottom w:val="single" w:sz="4" w:space="0" w:color="auto"/>
              <w:right w:val="single" w:sz="4" w:space="0" w:color="auto"/>
            </w:tcBorders>
          </w:tcPr>
          <w:p w14:paraId="3E73C1CA" w14:textId="77777777" w:rsidR="00EA0541" w:rsidRPr="00871F5C" w:rsidRDefault="00EA0541">
            <w:pPr>
              <w:rPr>
                <w:sz w:val="18"/>
                <w:szCs w:val="18"/>
                <w:lang w:val="mn-MN"/>
              </w:rPr>
            </w:pPr>
          </w:p>
        </w:tc>
        <w:tc>
          <w:tcPr>
            <w:tcW w:w="2410" w:type="dxa"/>
            <w:tcBorders>
              <w:top w:val="single" w:sz="4" w:space="0" w:color="auto"/>
              <w:left w:val="single" w:sz="4" w:space="0" w:color="auto"/>
              <w:bottom w:val="single" w:sz="4" w:space="0" w:color="auto"/>
              <w:right w:val="single" w:sz="4" w:space="0" w:color="auto"/>
            </w:tcBorders>
            <w:hideMark/>
          </w:tcPr>
          <w:p w14:paraId="79DE2AC3" w14:textId="77777777" w:rsidR="00EA0541" w:rsidRPr="00871F5C" w:rsidRDefault="00EA0541" w:rsidP="00692300">
            <w:pPr>
              <w:pStyle w:val="ListParagraph"/>
              <w:widowControl/>
              <w:numPr>
                <w:ilvl w:val="0"/>
                <w:numId w:val="45"/>
              </w:numPr>
              <w:autoSpaceDE/>
              <w:autoSpaceDN/>
              <w:spacing w:before="0"/>
              <w:ind w:left="121" w:hanging="142"/>
              <w:contextualSpacing/>
              <w:jc w:val="left"/>
              <w:rPr>
                <w:rFonts w:ascii="Times New Roman" w:hAnsi="Times New Roman" w:cs="Times New Roman"/>
                <w:sz w:val="18"/>
                <w:szCs w:val="18"/>
                <w:lang w:val="mn-MN"/>
              </w:rPr>
            </w:pPr>
            <w:r w:rsidRPr="00871F5C">
              <w:rPr>
                <w:rFonts w:ascii="Times New Roman" w:hAnsi="Times New Roman" w:cs="Times New Roman"/>
                <w:sz w:val="18"/>
                <w:szCs w:val="18"/>
              </w:rPr>
              <w:t>Application fo</w:t>
            </w:r>
            <w:r w:rsidRPr="00871F5C">
              <w:rPr>
                <w:rFonts w:ascii="Times New Roman" w:hAnsi="Times New Roman" w:cs="Times New Roman"/>
                <w:sz w:val="18"/>
                <w:szCs w:val="18"/>
                <w:lang w:val="mn-MN"/>
              </w:rPr>
              <w:t>rm</w:t>
            </w:r>
          </w:p>
          <w:p w14:paraId="5B1B6683" w14:textId="77777777" w:rsidR="00EA0541" w:rsidRPr="00871F5C" w:rsidRDefault="00EA0541" w:rsidP="00692300">
            <w:pPr>
              <w:pStyle w:val="ListParagraph"/>
              <w:widowControl/>
              <w:numPr>
                <w:ilvl w:val="0"/>
                <w:numId w:val="45"/>
              </w:numPr>
              <w:autoSpaceDE/>
              <w:autoSpaceDN/>
              <w:spacing w:before="0"/>
              <w:ind w:left="121" w:hanging="121"/>
              <w:contextualSpacing/>
              <w:rPr>
                <w:rFonts w:ascii="Times New Roman" w:hAnsi="Times New Roman" w:cs="Times New Roman"/>
                <w:sz w:val="18"/>
                <w:szCs w:val="18"/>
                <w:lang w:val="mn-MN"/>
              </w:rPr>
            </w:pPr>
            <w:r w:rsidRPr="00871F5C">
              <w:rPr>
                <w:rFonts w:ascii="Times New Roman" w:hAnsi="Times New Roman" w:cs="Times New Roman"/>
                <w:sz w:val="18"/>
                <w:szCs w:val="18"/>
              </w:rPr>
              <w:t>Description</w:t>
            </w:r>
            <w:r w:rsidRPr="00871F5C">
              <w:rPr>
                <w:rFonts w:ascii="Times New Roman" w:hAnsi="Times New Roman" w:cs="Times New Roman"/>
                <w:sz w:val="18"/>
                <w:szCs w:val="18"/>
                <w:lang w:val="mn-MN"/>
              </w:rPr>
              <w:t xml:space="preserve"> /brief description, formulation/</w:t>
            </w:r>
          </w:p>
          <w:p w14:paraId="45388A2E" w14:textId="77777777" w:rsidR="00EA0541" w:rsidRPr="00871F5C" w:rsidRDefault="00EA0541" w:rsidP="00692300">
            <w:pPr>
              <w:pStyle w:val="ListParagraph"/>
              <w:widowControl/>
              <w:numPr>
                <w:ilvl w:val="0"/>
                <w:numId w:val="45"/>
              </w:numPr>
              <w:autoSpaceDE/>
              <w:autoSpaceDN/>
              <w:spacing w:before="0"/>
              <w:ind w:left="121" w:hanging="121"/>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Receipt of payment</w:t>
            </w:r>
          </w:p>
        </w:tc>
        <w:tc>
          <w:tcPr>
            <w:tcW w:w="1276" w:type="dxa"/>
            <w:tcBorders>
              <w:top w:val="single" w:sz="4" w:space="0" w:color="auto"/>
              <w:left w:val="single" w:sz="4" w:space="0" w:color="auto"/>
              <w:bottom w:val="single" w:sz="4" w:space="0" w:color="auto"/>
              <w:right w:val="single" w:sz="4" w:space="0" w:color="auto"/>
            </w:tcBorders>
          </w:tcPr>
          <w:p w14:paraId="2519D157" w14:textId="77777777" w:rsidR="00EA0541" w:rsidRPr="00871F5C" w:rsidRDefault="00EA0541">
            <w:pPr>
              <w:rPr>
                <w:sz w:val="18"/>
                <w:szCs w:val="18"/>
                <w:shd w:val="clear" w:color="auto" w:fill="FFFFFF"/>
              </w:rPr>
            </w:pPr>
            <w:r w:rsidRPr="00871F5C">
              <w:rPr>
                <w:sz w:val="18"/>
                <w:szCs w:val="18"/>
                <w:shd w:val="clear" w:color="auto" w:fill="FFFFFF"/>
              </w:rPr>
              <w:t>Registration fee for 1-5 categories-35,000MNT</w:t>
            </w:r>
          </w:p>
          <w:p w14:paraId="6A80CD25" w14:textId="77777777" w:rsidR="00EA0541" w:rsidRPr="00871F5C" w:rsidRDefault="00EA0541">
            <w:pPr>
              <w:rPr>
                <w:sz w:val="18"/>
                <w:szCs w:val="18"/>
                <w:shd w:val="clear" w:color="auto" w:fill="FFFFFF"/>
                <w:lang w:val="mn-MN"/>
              </w:rPr>
            </w:pPr>
          </w:p>
          <w:p w14:paraId="6A4AFCC6" w14:textId="77777777" w:rsidR="00EA0541" w:rsidRPr="00871F5C" w:rsidRDefault="00EA0541">
            <w:pPr>
              <w:rPr>
                <w:sz w:val="18"/>
                <w:szCs w:val="18"/>
                <w:shd w:val="clear" w:color="auto" w:fill="FFFFFF"/>
                <w:lang w:val="mn-MN"/>
              </w:rPr>
            </w:pPr>
            <w:r w:rsidRPr="00871F5C">
              <w:rPr>
                <w:sz w:val="18"/>
                <w:szCs w:val="18"/>
                <w:shd w:val="clear" w:color="auto" w:fill="FFFFFF"/>
                <w:lang w:val="mn-MN"/>
              </w:rPr>
              <w:t>5</w:t>
            </w:r>
            <w:r w:rsidRPr="00871F5C">
              <w:rPr>
                <w:sz w:val="18"/>
                <w:szCs w:val="18"/>
                <w:shd w:val="clear" w:color="auto" w:fill="FFFFFF"/>
              </w:rPr>
              <w:t>,</w:t>
            </w:r>
            <w:r w:rsidRPr="00871F5C">
              <w:rPr>
                <w:sz w:val="18"/>
                <w:szCs w:val="18"/>
                <w:shd w:val="clear" w:color="auto" w:fill="FFFFFF"/>
                <w:lang w:val="mn-MN"/>
              </w:rPr>
              <w:t>000</w:t>
            </w:r>
            <w:r w:rsidRPr="00871F5C">
              <w:rPr>
                <w:sz w:val="18"/>
                <w:szCs w:val="18"/>
                <w:shd w:val="clear" w:color="auto" w:fill="FFFFFF"/>
              </w:rPr>
              <w:t>MNT</w:t>
            </w:r>
            <w:r w:rsidRPr="00871F5C">
              <w:rPr>
                <w:sz w:val="18"/>
                <w:szCs w:val="18"/>
                <w:shd w:val="clear" w:color="auto" w:fill="FFFFFF"/>
                <w:lang w:val="mn-MN"/>
              </w:rPr>
              <w:t xml:space="preserve"> for each of </w:t>
            </w:r>
            <w:r w:rsidRPr="00871F5C">
              <w:rPr>
                <w:sz w:val="18"/>
                <w:szCs w:val="18"/>
                <w:shd w:val="clear" w:color="auto" w:fill="FFFFFF"/>
              </w:rPr>
              <w:t>6</w:t>
            </w:r>
            <w:r w:rsidRPr="00871F5C">
              <w:rPr>
                <w:sz w:val="18"/>
                <w:szCs w:val="18"/>
                <w:shd w:val="clear" w:color="auto" w:fill="FFFFFF"/>
                <w:lang w:val="mn-MN"/>
              </w:rPr>
              <w:t xml:space="preserve"> or more categories</w:t>
            </w:r>
          </w:p>
          <w:p w14:paraId="59D02D31" w14:textId="77777777" w:rsidR="00EA0541" w:rsidRPr="00871F5C" w:rsidRDefault="00EA0541">
            <w:pPr>
              <w:rPr>
                <w:sz w:val="18"/>
                <w:szCs w:val="18"/>
                <w:lang w:val="mn-MN"/>
              </w:rPr>
            </w:pPr>
          </w:p>
        </w:tc>
        <w:tc>
          <w:tcPr>
            <w:tcW w:w="2551" w:type="dxa"/>
            <w:tcBorders>
              <w:top w:val="single" w:sz="4" w:space="0" w:color="auto"/>
              <w:left w:val="single" w:sz="4" w:space="0" w:color="auto"/>
              <w:bottom w:val="single" w:sz="4" w:space="0" w:color="auto"/>
              <w:right w:val="single" w:sz="4" w:space="0" w:color="auto"/>
            </w:tcBorders>
            <w:hideMark/>
          </w:tcPr>
          <w:p w14:paraId="226294E8" w14:textId="77777777" w:rsidR="00EA0541" w:rsidRPr="00871F5C" w:rsidRDefault="00EA0541" w:rsidP="00692300">
            <w:pPr>
              <w:pStyle w:val="ListParagraph"/>
              <w:widowControl/>
              <w:numPr>
                <w:ilvl w:val="0"/>
                <w:numId w:val="46"/>
              </w:numPr>
              <w:autoSpaceDE/>
              <w:autoSpaceDN/>
              <w:spacing w:before="0"/>
              <w:contextualSpacing/>
              <w:rPr>
                <w:rFonts w:ascii="Times New Roman" w:hAnsi="Times New Roman" w:cs="Times New Roman"/>
                <w:sz w:val="18"/>
                <w:szCs w:val="18"/>
                <w:lang w:val="mn-MN"/>
              </w:rPr>
            </w:pPr>
            <w:r w:rsidRPr="00871F5C">
              <w:rPr>
                <w:rFonts w:ascii="Times New Roman" w:hAnsi="Times New Roman" w:cs="Times New Roman"/>
                <w:sz w:val="18"/>
                <w:szCs w:val="18"/>
                <w:lang w:val="mn-MN"/>
              </w:rPr>
              <w:t>For invention 20 years from the from the filing date;</w:t>
            </w:r>
          </w:p>
          <w:p w14:paraId="3AF75588" w14:textId="77777777" w:rsidR="00EA0541" w:rsidRPr="00871F5C" w:rsidRDefault="00EA0541" w:rsidP="00692300">
            <w:pPr>
              <w:pStyle w:val="ListParagraph"/>
              <w:widowControl/>
              <w:numPr>
                <w:ilvl w:val="0"/>
                <w:numId w:val="46"/>
              </w:numPr>
              <w:autoSpaceDE/>
              <w:autoSpaceDN/>
              <w:spacing w:before="0"/>
              <w:contextualSpacing/>
              <w:rPr>
                <w:rFonts w:ascii="Times New Roman" w:hAnsi="Times New Roman" w:cs="Times New Roman"/>
                <w:sz w:val="18"/>
                <w:szCs w:val="18"/>
                <w:lang w:val="mn-MN"/>
              </w:rPr>
            </w:pPr>
            <w:r w:rsidRPr="00871F5C">
              <w:rPr>
                <w:rFonts w:ascii="Times New Roman" w:hAnsi="Times New Roman" w:cs="Times New Roman"/>
                <w:sz w:val="18"/>
                <w:szCs w:val="18"/>
              </w:rPr>
              <w:t>F</w:t>
            </w:r>
            <w:r w:rsidRPr="00871F5C">
              <w:rPr>
                <w:rFonts w:ascii="Times New Roman" w:hAnsi="Times New Roman" w:cs="Times New Roman"/>
                <w:sz w:val="18"/>
                <w:szCs w:val="18"/>
                <w:lang w:val="mn-MN"/>
              </w:rPr>
              <w:t>or utility model 10 years from the filing date;</w:t>
            </w:r>
          </w:p>
          <w:p w14:paraId="3D9926A9" w14:textId="77777777" w:rsidR="00EA0541" w:rsidRPr="00871F5C" w:rsidRDefault="00EA0541" w:rsidP="00692300">
            <w:pPr>
              <w:pStyle w:val="ListParagraph"/>
              <w:widowControl/>
              <w:numPr>
                <w:ilvl w:val="0"/>
                <w:numId w:val="46"/>
              </w:numPr>
              <w:autoSpaceDE/>
              <w:autoSpaceDN/>
              <w:spacing w:before="0"/>
              <w:contextualSpacing/>
              <w:rPr>
                <w:rFonts w:ascii="Times New Roman" w:hAnsi="Times New Roman" w:cs="Times New Roman"/>
                <w:sz w:val="18"/>
                <w:szCs w:val="18"/>
                <w:lang w:val="mn-MN"/>
              </w:rPr>
            </w:pPr>
            <w:r w:rsidRPr="00871F5C">
              <w:rPr>
                <w:rFonts w:ascii="Times New Roman" w:hAnsi="Times New Roman" w:cs="Times New Roman"/>
                <w:sz w:val="18"/>
                <w:szCs w:val="18"/>
              </w:rPr>
              <w:t>F</w:t>
            </w:r>
            <w:r w:rsidRPr="00871F5C">
              <w:rPr>
                <w:rFonts w:ascii="Times New Roman" w:hAnsi="Times New Roman" w:cs="Times New Roman"/>
                <w:sz w:val="18"/>
                <w:szCs w:val="18"/>
                <w:lang w:val="mn-MN"/>
              </w:rPr>
              <w:t>or industrial designs 15 years from the filing date.</w:t>
            </w:r>
          </w:p>
        </w:tc>
        <w:bookmarkEnd w:id="192"/>
      </w:tr>
    </w:tbl>
    <w:p w14:paraId="4C8C420B" w14:textId="77777777" w:rsidR="00DA32DC" w:rsidRDefault="00DA32DC" w:rsidP="00DA32DC">
      <w:bookmarkStart w:id="193" w:name="_Intellectual_property_processes"/>
      <w:bookmarkStart w:id="194" w:name="_Toc133415431"/>
      <w:bookmarkStart w:id="195" w:name="IPprocessesinBPMN"/>
      <w:bookmarkEnd w:id="193"/>
    </w:p>
    <w:p w14:paraId="79B4E8F7" w14:textId="77777777" w:rsidR="00DA32DC" w:rsidRDefault="00DA32DC">
      <w:pPr>
        <w:rPr>
          <w:rFonts w:eastAsiaTheme="minorEastAsia"/>
          <w:b/>
          <w:bCs/>
          <w:color w:val="4891DC"/>
        </w:rPr>
      </w:pPr>
      <w:r>
        <w:rPr>
          <w:rFonts w:eastAsiaTheme="minorEastAsia"/>
        </w:rPr>
        <w:br w:type="page"/>
      </w:r>
    </w:p>
    <w:p w14:paraId="23B7C250" w14:textId="3BCE703F" w:rsidR="00497019" w:rsidRPr="00871F5C" w:rsidRDefault="00497019" w:rsidP="00DA5F22">
      <w:pPr>
        <w:pStyle w:val="Heading2"/>
        <w:numPr>
          <w:ilvl w:val="1"/>
          <w:numId w:val="53"/>
        </w:numPr>
        <w:rPr>
          <w:rFonts w:eastAsiaTheme="minorEastAsia" w:cs="Times New Roman"/>
        </w:rPr>
      </w:pPr>
      <w:bookmarkStart w:id="196" w:name="_Toc133513341"/>
      <w:bookmarkStart w:id="197" w:name="_Toc133590067"/>
      <w:r w:rsidRPr="00871F5C">
        <w:rPr>
          <w:rFonts w:eastAsiaTheme="minorEastAsia" w:cs="Times New Roman"/>
        </w:rPr>
        <w:lastRenderedPageBreak/>
        <w:t>Intellectual property processes in BPMN</w:t>
      </w:r>
      <w:bookmarkEnd w:id="194"/>
      <w:bookmarkEnd w:id="195"/>
      <w:bookmarkEnd w:id="196"/>
      <w:bookmarkEnd w:id="197"/>
    </w:p>
    <w:p w14:paraId="61864B31" w14:textId="60B52B80" w:rsidR="00A8312F" w:rsidRDefault="00A8312F" w:rsidP="00A8312F">
      <w:pPr>
        <w:pStyle w:val="Caption"/>
        <w:keepNext/>
      </w:pPr>
    </w:p>
    <w:p w14:paraId="2A1E33F5" w14:textId="35639850" w:rsidR="00DA5F22" w:rsidRDefault="00DA5F22" w:rsidP="00E55FE1">
      <w:pPr>
        <w:pStyle w:val="TableHead"/>
      </w:pPr>
      <w:bookmarkStart w:id="198" w:name="_Toc133590090"/>
      <w:r>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noBreakHyphen/>
      </w:r>
      <w:r w:rsidR="009A3DF2">
        <w:fldChar w:fldCharType="begin"/>
      </w:r>
      <w:r w:rsidR="009A3DF2">
        <w:instrText xml:space="preserve"> SEQ Figure \* ARABIC \s 1 </w:instrText>
      </w:r>
      <w:r w:rsidR="009A3DF2">
        <w:fldChar w:fldCharType="separate"/>
      </w:r>
      <w:r w:rsidR="00E55FE1">
        <w:rPr>
          <w:noProof/>
        </w:rPr>
        <w:t>7</w:t>
      </w:r>
      <w:r w:rsidR="009A3DF2">
        <w:rPr>
          <w:noProof/>
        </w:rPr>
        <w:fldChar w:fldCharType="end"/>
      </w:r>
      <w:r>
        <w:t xml:space="preserve">. </w:t>
      </w:r>
      <w:r w:rsidRPr="00B91D48">
        <w:t>Process of patent application</w:t>
      </w:r>
      <w:bookmarkEnd w:id="198"/>
    </w:p>
    <w:p w14:paraId="5EFF36FB" w14:textId="77777777" w:rsidR="00AD5337" w:rsidRPr="00871F5C" w:rsidRDefault="00AD5337" w:rsidP="00871F5C">
      <w:pPr>
        <w:rPr>
          <w:rFonts w:eastAsiaTheme="minorEastAsia"/>
        </w:rPr>
      </w:pPr>
      <w:r w:rsidRPr="00871F5C">
        <w:rPr>
          <w:noProof/>
          <w:lang w:val="mn-MN" w:eastAsia="mn-MN"/>
        </w:rPr>
        <w:drawing>
          <wp:inline distT="0" distB="0" distL="0" distR="0" wp14:anchorId="7794FFFE" wp14:editId="2A2DBA98">
            <wp:extent cx="8849995" cy="4564380"/>
            <wp:effectExtent l="0" t="0" r="8255" b="762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8849995" cy="4564380"/>
                    </a:xfrm>
                    <a:prstGeom prst="rect">
                      <a:avLst/>
                    </a:prstGeom>
                  </pic:spPr>
                </pic:pic>
              </a:graphicData>
            </a:graphic>
          </wp:inline>
        </w:drawing>
      </w:r>
    </w:p>
    <w:p w14:paraId="466BCBEB" w14:textId="31899A6E" w:rsidR="00AD5337" w:rsidRPr="00871F5C" w:rsidRDefault="00AD5337" w:rsidP="00AD5337"/>
    <w:p w14:paraId="06F63658" w14:textId="2E8F9347" w:rsidR="00AD5337" w:rsidRPr="00871F5C" w:rsidRDefault="00AD5337" w:rsidP="00AD5337"/>
    <w:p w14:paraId="5511E54E" w14:textId="2A96CB5C" w:rsidR="00AD5337" w:rsidRPr="00871F5C" w:rsidRDefault="00AD5337" w:rsidP="00AD5337"/>
    <w:p w14:paraId="76046315" w14:textId="215A1497" w:rsidR="00AD5337" w:rsidRPr="00871F5C" w:rsidRDefault="00AD5337" w:rsidP="00AD5337"/>
    <w:p w14:paraId="5B508955" w14:textId="6772D587" w:rsidR="00DA5F22" w:rsidRDefault="00DA5F22" w:rsidP="00E55FE1">
      <w:pPr>
        <w:pStyle w:val="TableHead"/>
      </w:pPr>
      <w:bookmarkStart w:id="199" w:name="_Toc133590091"/>
      <w:r>
        <w:lastRenderedPageBreak/>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noBreakHyphen/>
      </w:r>
      <w:r w:rsidR="009A3DF2">
        <w:fldChar w:fldCharType="begin"/>
      </w:r>
      <w:r w:rsidR="009A3DF2">
        <w:instrText xml:space="preserve"> SEQ Figure \* ARABIC \s 1 </w:instrText>
      </w:r>
      <w:r w:rsidR="009A3DF2">
        <w:fldChar w:fldCharType="separate"/>
      </w:r>
      <w:r w:rsidR="00E55FE1">
        <w:rPr>
          <w:noProof/>
        </w:rPr>
        <w:t>8</w:t>
      </w:r>
      <w:r w:rsidR="009A3DF2">
        <w:rPr>
          <w:noProof/>
        </w:rPr>
        <w:fldChar w:fldCharType="end"/>
      </w:r>
      <w:r>
        <w:t xml:space="preserve">. </w:t>
      </w:r>
      <w:r w:rsidRPr="00E95310">
        <w:t>Process of copyright</w:t>
      </w:r>
      <w:bookmarkEnd w:id="199"/>
    </w:p>
    <w:p w14:paraId="2712B87E" w14:textId="77777777" w:rsidR="00AD5337" w:rsidRPr="00871F5C" w:rsidRDefault="00AD5337" w:rsidP="00871F5C">
      <w:pPr>
        <w:rPr>
          <w:rFonts w:eastAsiaTheme="minorEastAsia"/>
        </w:rPr>
      </w:pPr>
      <w:r w:rsidRPr="00871F5C">
        <w:rPr>
          <w:noProof/>
          <w:lang w:val="mn-MN" w:eastAsia="mn-MN"/>
        </w:rPr>
        <w:drawing>
          <wp:inline distT="0" distB="0" distL="0" distR="0" wp14:anchorId="09BB395E" wp14:editId="6E946F7C">
            <wp:extent cx="7389495" cy="5480050"/>
            <wp:effectExtent l="0" t="0" r="1905" b="635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7389495" cy="5480050"/>
                    </a:xfrm>
                    <a:prstGeom prst="rect">
                      <a:avLst/>
                    </a:prstGeom>
                  </pic:spPr>
                </pic:pic>
              </a:graphicData>
            </a:graphic>
          </wp:inline>
        </w:drawing>
      </w:r>
    </w:p>
    <w:p w14:paraId="29E15F2E" w14:textId="77777777" w:rsidR="005B2404" w:rsidRDefault="005B2404" w:rsidP="005B2404">
      <w:pPr>
        <w:pStyle w:val="TableHead"/>
        <w:sectPr w:rsidR="005B2404" w:rsidSect="00520C94">
          <w:pgSz w:w="16840" w:h="11910" w:orient="landscape"/>
          <w:pgMar w:top="1020" w:right="560" w:bottom="1020" w:left="1560" w:header="720" w:footer="720" w:gutter="0"/>
          <w:cols w:space="720"/>
          <w:docGrid w:linePitch="299"/>
        </w:sectPr>
      </w:pPr>
    </w:p>
    <w:p w14:paraId="425238F4" w14:textId="77777777" w:rsidR="005B2404" w:rsidRDefault="005B2404" w:rsidP="005B2404">
      <w:pPr>
        <w:pStyle w:val="TableHead"/>
        <w:sectPr w:rsidR="005B2404" w:rsidSect="005B2404">
          <w:type w:val="continuous"/>
          <w:pgSz w:w="16840" w:h="11910" w:orient="landscape"/>
          <w:pgMar w:top="1020" w:right="560" w:bottom="1020" w:left="1560" w:header="720" w:footer="720" w:gutter="0"/>
          <w:cols w:space="720"/>
          <w:docGrid w:linePitch="299"/>
        </w:sectPr>
      </w:pPr>
    </w:p>
    <w:p w14:paraId="758D286B" w14:textId="000962C4" w:rsidR="00DA5F22" w:rsidRDefault="00DA5F22" w:rsidP="00E55FE1">
      <w:pPr>
        <w:pStyle w:val="TableHead"/>
      </w:pPr>
      <w:bookmarkStart w:id="200" w:name="_Toc133590092"/>
      <w:r>
        <w:lastRenderedPageBreak/>
        <w:t xml:space="preserve">Figure </w:t>
      </w:r>
      <w:r w:rsidR="009A3DF2">
        <w:fldChar w:fldCharType="begin"/>
      </w:r>
      <w:r w:rsidR="009A3DF2">
        <w:instrText xml:space="preserve"> STYLEREF 1 \s </w:instrText>
      </w:r>
      <w:r w:rsidR="009A3DF2">
        <w:fldChar w:fldCharType="separate"/>
      </w:r>
      <w:r w:rsidR="00E55FE1">
        <w:rPr>
          <w:noProof/>
        </w:rPr>
        <w:t>6</w:t>
      </w:r>
      <w:r w:rsidR="009A3DF2">
        <w:rPr>
          <w:noProof/>
        </w:rPr>
        <w:fldChar w:fldCharType="end"/>
      </w:r>
      <w:r>
        <w:noBreakHyphen/>
      </w:r>
      <w:r w:rsidR="009A3DF2">
        <w:fldChar w:fldCharType="begin"/>
      </w:r>
      <w:r w:rsidR="009A3DF2">
        <w:instrText xml:space="preserve"> SEQ Figure \* ARABIC \s 1 </w:instrText>
      </w:r>
      <w:r w:rsidR="009A3DF2">
        <w:fldChar w:fldCharType="separate"/>
      </w:r>
      <w:r w:rsidR="00E55FE1">
        <w:rPr>
          <w:noProof/>
        </w:rPr>
        <w:t>9</w:t>
      </w:r>
      <w:r w:rsidR="009A3DF2">
        <w:rPr>
          <w:noProof/>
        </w:rPr>
        <w:fldChar w:fldCharType="end"/>
      </w:r>
      <w:r>
        <w:t xml:space="preserve">. </w:t>
      </w:r>
      <w:r w:rsidRPr="00316EFD">
        <w:t>Process of trademarks and geographical indications</w:t>
      </w:r>
      <w:bookmarkEnd w:id="200"/>
    </w:p>
    <w:p w14:paraId="7A839BE4" w14:textId="16EDB193" w:rsidR="00AD5337" w:rsidRPr="00871F5C" w:rsidRDefault="00AD5337" w:rsidP="00871F5C">
      <w:pPr>
        <w:rPr>
          <w:rFonts w:eastAsiaTheme="minorEastAsia"/>
        </w:rPr>
        <w:sectPr w:rsidR="00AD5337" w:rsidRPr="00871F5C" w:rsidSect="005B2404">
          <w:type w:val="continuous"/>
          <w:pgSz w:w="16840" w:h="11910" w:orient="landscape"/>
          <w:pgMar w:top="1020" w:right="560" w:bottom="1020" w:left="1560" w:header="720" w:footer="720" w:gutter="0"/>
          <w:cols w:space="720"/>
          <w:docGrid w:linePitch="299"/>
        </w:sectPr>
      </w:pPr>
      <w:r w:rsidRPr="00871F5C">
        <w:rPr>
          <w:noProof/>
          <w:lang w:val="mn-MN" w:eastAsia="mn-MN"/>
        </w:rPr>
        <w:drawing>
          <wp:inline distT="0" distB="0" distL="0" distR="0" wp14:anchorId="314AEDD4" wp14:editId="68F9E929">
            <wp:extent cx="8639175" cy="3505200"/>
            <wp:effectExtent l="0" t="0" r="9525" b="0"/>
            <wp:docPr id="55" name="Picture 55"/>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8640728" cy="3505830"/>
                    </a:xfrm>
                    <a:prstGeom prst="rect">
                      <a:avLst/>
                    </a:prstGeom>
                  </pic:spPr>
                </pic:pic>
              </a:graphicData>
            </a:graphic>
          </wp:inline>
        </w:drawing>
      </w:r>
    </w:p>
    <w:bookmarkEnd w:id="188"/>
    <w:p w14:paraId="48C2EFD7" w14:textId="77777777" w:rsidR="00F500EA" w:rsidRPr="00871F5C" w:rsidRDefault="00F500EA" w:rsidP="005B2404">
      <w:pPr>
        <w:pStyle w:val="MainText"/>
        <w:rPr>
          <w:rFonts w:eastAsia="SimSun" w:cs="Times New Roman"/>
          <w:lang w:eastAsia="zh-CN"/>
        </w:rPr>
      </w:pPr>
    </w:p>
    <w:sectPr w:rsidR="00F500EA" w:rsidRPr="00871F5C" w:rsidSect="007D707B">
      <w:headerReference w:type="default" r:id="rId111"/>
      <w:type w:val="continuous"/>
      <w:pgSz w:w="16840" w:h="11910" w:orient="landscape"/>
      <w:pgMar w:top="1020" w:right="1580" w:bottom="1020" w:left="760" w:header="0" w:footer="568" w:gutter="0"/>
      <w:pgNumType w:start="2"/>
      <w:cols w:num="2"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92522" w14:textId="77777777" w:rsidR="009A3DF2" w:rsidRDefault="009A3DF2">
      <w:r>
        <w:separator/>
      </w:r>
    </w:p>
  </w:endnote>
  <w:endnote w:type="continuationSeparator" w:id="0">
    <w:p w14:paraId="23117684" w14:textId="77777777" w:rsidR="009A3DF2" w:rsidRDefault="009A3DF2">
      <w:r>
        <w:continuationSeparator/>
      </w:r>
    </w:p>
  </w:endnote>
  <w:endnote w:type="continuationNotice" w:id="1">
    <w:p w14:paraId="431E9EAC" w14:textId="77777777" w:rsidR="009A3DF2" w:rsidRDefault="009A3DF2"/>
  </w:endnote>
  <w:endnote w:id="2">
    <w:p w14:paraId="40BEE8F3" w14:textId="29470313" w:rsidR="009E595A" w:rsidRPr="009E595A" w:rsidRDefault="009E595A">
      <w:pPr>
        <w:pStyle w:val="EndnoteText"/>
      </w:pPr>
      <w:r>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Roboto Black">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pitch w:val="variable"/>
    <w:sig w:usb0="00000000" w:usb1="00000000" w:usb2="00000000" w:usb3="00000000" w:csb0="00010001" w:csb1="00000000"/>
  </w:font>
  <w:font w:name="Helvetica Neue">
    <w:altName w:val="Sylfaen"/>
    <w:charset w:val="00"/>
    <w:family w:val="auto"/>
    <w:pitch w:val="variable"/>
    <w:sig w:usb0="E50002FF" w:usb1="500079DB" w:usb2="00000010" w:usb3="00000000" w:csb0="00000001" w:csb1="00000000"/>
  </w:font>
  <w:font w:name="Roboto">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01718131"/>
      <w:docPartObj>
        <w:docPartGallery w:val="Page Numbers (Bottom of Page)"/>
        <w:docPartUnique/>
      </w:docPartObj>
    </w:sdtPr>
    <w:sdtEndPr>
      <w:rPr>
        <w:rStyle w:val="PageNumber"/>
      </w:rPr>
    </w:sdtEndPr>
    <w:sdtContent>
      <w:p w14:paraId="5F774A1B" w14:textId="3975E954" w:rsidR="001C5937" w:rsidRDefault="001C5937" w:rsidP="001C593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CA3DDB" w14:textId="77777777" w:rsidR="001C5937" w:rsidRDefault="001C5937" w:rsidP="001C5937">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31931898"/>
      <w:docPartObj>
        <w:docPartGallery w:val="Page Numbers (Bottom of Page)"/>
        <w:docPartUnique/>
      </w:docPartObj>
    </w:sdtPr>
    <w:sdtEndPr>
      <w:rPr>
        <w:rStyle w:val="PageNumber"/>
      </w:rPr>
    </w:sdtEndPr>
    <w:sdtContent>
      <w:p w14:paraId="7B851BF2" w14:textId="6E37AE33" w:rsidR="001C5937" w:rsidRDefault="001C5937" w:rsidP="001C593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B34A80">
          <w:rPr>
            <w:rStyle w:val="PageNumber"/>
            <w:noProof/>
          </w:rPr>
          <w:t>2</w:t>
        </w:r>
        <w:r>
          <w:rPr>
            <w:rStyle w:val="PageNumber"/>
          </w:rPr>
          <w:fldChar w:fldCharType="end"/>
        </w:r>
      </w:p>
    </w:sdtContent>
  </w:sdt>
  <w:tbl>
    <w:tblPr>
      <w:tblW w:w="0" w:type="auto"/>
      <w:tblLayout w:type="fixed"/>
      <w:tblLook w:val="06A0" w:firstRow="1" w:lastRow="0" w:firstColumn="1" w:lastColumn="0" w:noHBand="1" w:noVBand="1"/>
    </w:tblPr>
    <w:tblGrid>
      <w:gridCol w:w="3290"/>
      <w:gridCol w:w="3290"/>
      <w:gridCol w:w="3290"/>
    </w:tblGrid>
    <w:tr w:rsidR="26563C8E" w14:paraId="251746D5" w14:textId="77777777" w:rsidTr="26563C8E">
      <w:tc>
        <w:tcPr>
          <w:tcW w:w="3290" w:type="dxa"/>
        </w:tcPr>
        <w:p w14:paraId="18CA8353" w14:textId="02F667F0" w:rsidR="26563C8E" w:rsidRDefault="00600DBC" w:rsidP="001C5937">
          <w:pPr>
            <w:pStyle w:val="Header"/>
            <w:ind w:left="-115" w:right="360" w:firstLine="360"/>
          </w:pPr>
          <w:r>
            <w:rPr>
              <w:noProof/>
              <w:lang w:val="mn-MN" w:eastAsia="mn-MN"/>
            </w:rPr>
            <mc:AlternateContent>
              <mc:Choice Requires="wps">
                <w:drawing>
                  <wp:anchor distT="0" distB="0" distL="114300" distR="114300" simplePos="0" relativeHeight="251661312" behindDoc="1" locked="0" layoutInCell="1" allowOverlap="1" wp14:anchorId="41FE02C8" wp14:editId="48BD8D06">
                    <wp:simplePos x="0" y="0"/>
                    <wp:positionH relativeFrom="page">
                      <wp:posOffset>68580</wp:posOffset>
                    </wp:positionH>
                    <wp:positionV relativeFrom="page">
                      <wp:posOffset>0</wp:posOffset>
                    </wp:positionV>
                    <wp:extent cx="6120130" cy="0"/>
                    <wp:effectExtent l="0" t="0" r="1270" b="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line">
                              <a:avLst/>
                            </a:prstGeom>
                            <a:noFill/>
                            <a:ln w="9525">
                              <a:solidFill>
                                <a:srgbClr val="4891D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E3E086" id="Line 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0" to="48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" strokecolor="#4891dc">
                    <o:lock v:ext="edit" shapetype="f"/>
                    <w10:wrap anchorx="page" anchory="page"/>
                  </v:line>
                </w:pict>
              </mc:Fallback>
            </mc:AlternateContent>
          </w:r>
        </w:p>
      </w:tc>
      <w:tc>
        <w:tcPr>
          <w:tcW w:w="3290" w:type="dxa"/>
        </w:tcPr>
        <w:p w14:paraId="4C9E66F9" w14:textId="0716160A" w:rsidR="26563C8E" w:rsidRDefault="00600DBC" w:rsidP="26563C8E">
          <w:pPr>
            <w:pStyle w:val="Header"/>
            <w:jc w:val="center"/>
          </w:pPr>
          <w:r>
            <w:rPr>
              <w:noProof/>
              <w:lang w:val="mn-MN" w:eastAsia="mn-MN"/>
            </w:rPr>
            <mc:AlternateContent>
              <mc:Choice Requires="wps">
                <w:drawing>
                  <wp:anchor distT="0" distB="0" distL="114300" distR="114300" simplePos="0" relativeHeight="251659264" behindDoc="0" locked="0" layoutInCell="1" allowOverlap="1" wp14:anchorId="35CCAECD" wp14:editId="543DC0BA">
                    <wp:simplePos x="0" y="0"/>
                    <wp:positionH relativeFrom="column">
                      <wp:posOffset>-1602740</wp:posOffset>
                    </wp:positionH>
                    <wp:positionV relativeFrom="paragraph">
                      <wp:posOffset>79163</wp:posOffset>
                    </wp:positionV>
                    <wp:extent cx="5096933" cy="431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096933" cy="431800"/>
                            </a:xfrm>
                            <a:prstGeom prst="rect">
                              <a:avLst/>
                            </a:prstGeom>
                            <a:solidFill>
                              <a:schemeClr val="lt1"/>
                            </a:solidFill>
                            <a:ln w="3175">
                              <a:noFill/>
                            </a:ln>
                          </wps:spPr>
                          <wps:txbx>
                            <w:txbxContent>
                              <w:p w14:paraId="5812607A" w14:textId="77777777" w:rsidR="00600DBC" w:rsidRPr="00600DBC" w:rsidRDefault="00600DBC" w:rsidP="00600DBC">
                                <w:pPr>
                                  <w:pStyle w:val="Title"/>
                                  <w:ind w:right="-32"/>
                                  <w:rPr>
                                    <w:rFonts w:cs="Times New Roman"/>
                                    <w:sz w:val="16"/>
                                    <w:szCs w:val="16"/>
                                  </w:rPr>
                                </w:pPr>
                                <w:r w:rsidRPr="00600DBC">
                                  <w:rPr>
                                    <w:rFonts w:cs="Times New Roman"/>
                                    <w:sz w:val="16"/>
                                    <w:szCs w:val="16"/>
                                  </w:rPr>
                                  <w:t>Assessing current situation of the policy and regulatory frameworks for fostering the markets of intellectual property and copyright patents on digital, products and services in technology Mongolia</w:t>
                                </w:r>
                              </w:p>
                              <w:p w14:paraId="1EB26C3A" w14:textId="77777777" w:rsidR="00600DBC" w:rsidRPr="00600DBC" w:rsidRDefault="00600DBC" w:rsidP="00600DBC">
                                <w:pPr>
                                  <w:pStyle w:val="Title"/>
                                  <w:rPr>
                                    <w:rFonts w:cs="Times New Roman"/>
                                    <w:sz w:val="16"/>
                                    <w:szCs w:val="16"/>
                                  </w:rPr>
                                </w:pPr>
                                <w:r w:rsidRPr="00600DBC">
                                  <w:rPr>
                                    <w:rFonts w:cs="Times New Roman"/>
                                    <w:sz w:val="16"/>
                                    <w:szCs w:val="16"/>
                                  </w:rPr>
                                  <w:t xml:space="preserve">for fostering the markets of intellectual property and copyright patents </w:t>
                                </w:r>
                              </w:p>
                              <w:p w14:paraId="3DEEAB90" w14:textId="77777777" w:rsidR="00600DBC" w:rsidRPr="00600DBC" w:rsidRDefault="00600DBC" w:rsidP="00600DBC">
                                <w:pPr>
                                  <w:pStyle w:val="Title"/>
                                  <w:rPr>
                                    <w:rFonts w:cs="Times New Roman"/>
                                    <w:sz w:val="16"/>
                                    <w:szCs w:val="16"/>
                                  </w:rPr>
                                </w:pPr>
                                <w:r w:rsidRPr="00600DBC">
                                  <w:rPr>
                                    <w:rFonts w:cs="Times New Roman"/>
                                    <w:sz w:val="16"/>
                                    <w:szCs w:val="16"/>
                                  </w:rPr>
                                  <w:t>on digital technology, products and services in Mongolia</w:t>
                                </w:r>
                              </w:p>
                              <w:p w14:paraId="6CD3983E" w14:textId="77777777" w:rsidR="00600DBC" w:rsidRPr="00600DBC" w:rsidRDefault="00600D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CCAECD" id="_x0000_t202" coordsize="21600,21600" o:spt="202" path="m,l,21600r21600,l21600,xe">
                    <v:stroke joinstyle="miter"/>
                    <v:path gradientshapeok="t" o:connecttype="rect"/>
                  </v:shapetype>
                  <v:shape id="Text Box 3" o:spid="_x0000_s1026" type="#_x0000_t202" style="position:absolute;left:0;text-align:left;margin-left:-126.2pt;margin-top:6.25pt;width:401.3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" fillcolor="white [3201]" stroked="f" strokeweight=".25pt">
                    <v:textbox>
                      <w:txbxContent>
                        <w:p w14:paraId="5812607A" w14:textId="77777777" w:rsidR="00600DBC" w:rsidRPr="00600DBC" w:rsidRDefault="00600DBC" w:rsidP="00600DBC">
                          <w:pPr>
                            <w:pStyle w:val="Title"/>
                            <w:ind w:right="-32"/>
                            <w:rPr>
                              <w:rFonts w:cs="Times New Roman"/>
                              <w:sz w:val="16"/>
                              <w:szCs w:val="16"/>
                            </w:rPr>
                          </w:pPr>
                          <w:r w:rsidRPr="00600DBC">
                            <w:rPr>
                              <w:rFonts w:cs="Times New Roman"/>
                              <w:sz w:val="16"/>
                              <w:szCs w:val="16"/>
                            </w:rPr>
                            <w:t>Assessing current situation of the policy and regulatory frameworks for fostering the markets of intellectual property and copyright patents on digital, products and services in technology Mongolia</w:t>
                          </w:r>
                        </w:p>
                        <w:p w14:paraId="1EB26C3A" w14:textId="77777777" w:rsidR="00600DBC" w:rsidRPr="00600DBC" w:rsidRDefault="00600DBC" w:rsidP="00600DBC">
                          <w:pPr>
                            <w:pStyle w:val="Title"/>
                            <w:rPr>
                              <w:rFonts w:cs="Times New Roman"/>
                              <w:sz w:val="16"/>
                              <w:szCs w:val="16"/>
                            </w:rPr>
                          </w:pPr>
                          <w:r w:rsidRPr="00600DBC">
                            <w:rPr>
                              <w:rFonts w:cs="Times New Roman"/>
                              <w:sz w:val="16"/>
                              <w:szCs w:val="16"/>
                            </w:rPr>
                            <w:t xml:space="preserve">for fostering the markets of intellectual property and copyright patents </w:t>
                          </w:r>
                        </w:p>
                        <w:p w14:paraId="3DEEAB90" w14:textId="77777777" w:rsidR="00600DBC" w:rsidRPr="00600DBC" w:rsidRDefault="00600DBC" w:rsidP="00600DBC">
                          <w:pPr>
                            <w:pStyle w:val="Title"/>
                            <w:rPr>
                              <w:rFonts w:cs="Times New Roman"/>
                              <w:sz w:val="16"/>
                              <w:szCs w:val="16"/>
                            </w:rPr>
                          </w:pPr>
                          <w:r w:rsidRPr="00600DBC">
                            <w:rPr>
                              <w:rFonts w:cs="Times New Roman"/>
                              <w:sz w:val="16"/>
                              <w:szCs w:val="16"/>
                            </w:rPr>
                            <w:t>on digital technology, products and services in Mongolia</w:t>
                          </w:r>
                        </w:p>
                        <w:p w14:paraId="6CD3983E" w14:textId="77777777" w:rsidR="00600DBC" w:rsidRPr="00600DBC" w:rsidRDefault="00600DBC">
                          <w:pPr>
                            <w:rPr>
                              <w:sz w:val="16"/>
                              <w:szCs w:val="16"/>
                            </w:rPr>
                          </w:pPr>
                        </w:p>
                      </w:txbxContent>
                    </v:textbox>
                  </v:shape>
                </w:pict>
              </mc:Fallback>
            </mc:AlternateContent>
          </w:r>
        </w:p>
      </w:tc>
      <w:tc>
        <w:tcPr>
          <w:tcW w:w="3290" w:type="dxa"/>
        </w:tcPr>
        <w:p w14:paraId="2188EE3B" w14:textId="28C42041" w:rsidR="26563C8E" w:rsidRDefault="26563C8E" w:rsidP="26563C8E">
          <w:pPr>
            <w:pStyle w:val="Header"/>
            <w:ind w:right="-115"/>
            <w:jc w:val="right"/>
          </w:pPr>
        </w:p>
      </w:tc>
    </w:tr>
  </w:tbl>
  <w:p w14:paraId="3D3CA424" w14:textId="7DB0D081" w:rsidR="26563C8E" w:rsidRDefault="26563C8E" w:rsidP="26563C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5D4DF" w14:textId="77777777" w:rsidR="009A3DF2" w:rsidRDefault="009A3DF2">
      <w:r>
        <w:separator/>
      </w:r>
    </w:p>
  </w:footnote>
  <w:footnote w:type="continuationSeparator" w:id="0">
    <w:p w14:paraId="3BF7DCCB" w14:textId="77777777" w:rsidR="009A3DF2" w:rsidRDefault="009A3DF2">
      <w:r>
        <w:continuationSeparator/>
      </w:r>
    </w:p>
  </w:footnote>
  <w:footnote w:type="continuationNotice" w:id="1">
    <w:p w14:paraId="1C550259" w14:textId="77777777" w:rsidR="009A3DF2" w:rsidRDefault="009A3DF2"/>
  </w:footnote>
  <w:footnote w:id="2">
    <w:p w14:paraId="116C10F3" w14:textId="77777777" w:rsidR="007E5373" w:rsidRDefault="007E5373" w:rsidP="007E5373">
      <w:pPr>
        <w:pStyle w:val="FootnoteText"/>
        <w:rPr>
          <w:rFonts w:asciiTheme="minorHAnsi" w:hAnsiTheme="minorHAnsi" w:cstheme="minorBidi"/>
        </w:rPr>
      </w:pPr>
      <w:r>
        <w:rPr>
          <w:rStyle w:val="FootnoteReference"/>
        </w:rPr>
        <w:footnoteRef/>
      </w:r>
      <w:r>
        <w:t xml:space="preserve"> Shaping our Digital future, Asia-Pacific Digital Transformation Report 2022, UNESCAP.  </w:t>
      </w:r>
    </w:p>
  </w:footnote>
  <w:footnote w:id="3">
    <w:p w14:paraId="4F4051F8" w14:textId="77777777" w:rsidR="00741C48" w:rsidRDefault="00741C48" w:rsidP="00741C48">
      <w:pPr>
        <w:pStyle w:val="FootnoteText"/>
        <w:rPr>
          <w:rFonts w:asciiTheme="minorHAnsi" w:eastAsiaTheme="minorEastAsia" w:hAnsiTheme="minorHAnsi" w:cstheme="minorBidi"/>
        </w:rPr>
      </w:pPr>
      <w:r>
        <w:rPr>
          <w:rStyle w:val="FootnoteReference"/>
        </w:rPr>
        <w:footnoteRef/>
      </w:r>
      <w:r>
        <w:t xml:space="preserve"> Aimag – is administrative unit of Mongolia, close by definition to province. There are 21 aimags in Mongolia.</w:t>
      </w:r>
    </w:p>
  </w:footnote>
  <w:footnote w:id="4">
    <w:p w14:paraId="719573C7" w14:textId="77777777" w:rsidR="00741C48" w:rsidRDefault="00741C48" w:rsidP="00741C48">
      <w:pPr>
        <w:pStyle w:val="FootnoteText"/>
      </w:pPr>
      <w:r>
        <w:rPr>
          <w:rStyle w:val="FootnoteReference"/>
        </w:rPr>
        <w:footnoteRef/>
      </w:r>
      <w:r>
        <w:t xml:space="preserve"> Soum – is smaller administrative unit of Mongolia, close by definition to county. There are 330 soums in Mongolia. </w:t>
      </w:r>
    </w:p>
  </w:footnote>
  <w:footnote w:id="5">
    <w:p w14:paraId="0D878D96" w14:textId="77777777" w:rsidR="00741C48" w:rsidRDefault="00741C48" w:rsidP="00741C48">
      <w:pPr>
        <w:pStyle w:val="FootnoteText"/>
      </w:pPr>
      <w:r>
        <w:rPr>
          <w:rStyle w:val="FootnoteReference"/>
        </w:rPr>
        <w:footnoteRef/>
      </w:r>
      <w:r>
        <w:t xml:space="preserve"> Bagh – is the smallest administrative unit of Mongolia. There are over 1,500 baghs in Mongolia. </w:t>
      </w:r>
    </w:p>
  </w:footnote>
  <w:footnote w:id="6">
    <w:p w14:paraId="244F6360" w14:textId="77777777" w:rsidR="00741C48" w:rsidRDefault="00741C48" w:rsidP="00741C48">
      <w:pPr>
        <w:pStyle w:val="FootnoteText"/>
      </w:pPr>
      <w:r>
        <w:rPr>
          <w:rStyle w:val="FootnoteReference"/>
        </w:rPr>
        <w:footnoteRef/>
      </w:r>
      <w:r>
        <w:t xml:space="preserve"> </w:t>
      </w:r>
      <w:hyperlink r:id="rId1" w:anchor="/" w:history="1">
        <w:r>
          <w:rPr>
            <w:rStyle w:val="Hyperlink"/>
          </w:rPr>
          <w:t>https://statistic.crc.gov.mn/#/</w:t>
        </w:r>
      </w:hyperlink>
      <w:r>
        <w:t xml:space="preserve"> </w:t>
      </w:r>
    </w:p>
  </w:footnote>
  <w:footnote w:id="7">
    <w:p w14:paraId="76F16B2E" w14:textId="77777777" w:rsidR="00A12DCE" w:rsidRDefault="00A12DCE" w:rsidP="00A12DCE">
      <w:pPr>
        <w:pStyle w:val="FootnoteText"/>
        <w:rPr>
          <w:rFonts w:asciiTheme="minorHAnsi" w:eastAsiaTheme="minorEastAsia" w:hAnsiTheme="minorHAnsi" w:cstheme="minorBidi"/>
        </w:rPr>
      </w:pPr>
      <w:r>
        <w:rPr>
          <w:rStyle w:val="FootnoteReference"/>
        </w:rPr>
        <w:footnoteRef/>
      </w:r>
      <w:r>
        <w:t xml:space="preserve"> ESCAP-2022-IDD-FS-Asia-Pacific-Digital-Transformation-Report-2022, page 36.</w:t>
      </w:r>
    </w:p>
  </w:footnote>
  <w:footnote w:id="8">
    <w:p w14:paraId="26A9BB00" w14:textId="77777777" w:rsidR="00A12DCE" w:rsidRDefault="00A12DCE" w:rsidP="00A12DCE">
      <w:pPr>
        <w:pStyle w:val="FootnoteText"/>
      </w:pPr>
      <w:r>
        <w:rPr>
          <w:rStyle w:val="FootnoteReference"/>
        </w:rPr>
        <w:footnoteRef/>
      </w:r>
      <w:r>
        <w:t xml:space="preserve"> </w:t>
      </w:r>
      <w:hyperlink r:id="rId2" w:history="1">
        <w:r>
          <w:rPr>
            <w:rStyle w:val="Hyperlink"/>
          </w:rPr>
          <w:t>https://legalinfo.mn/mn/detail?lawId=16758495464901</w:t>
        </w:r>
      </w:hyperlink>
      <w:r>
        <w:t xml:space="preserve"> </w:t>
      </w:r>
    </w:p>
  </w:footnote>
  <w:footnote w:id="9">
    <w:p w14:paraId="5F5E3644" w14:textId="77777777" w:rsidR="001F42F7" w:rsidRDefault="001F42F7" w:rsidP="001F42F7">
      <w:pPr>
        <w:pStyle w:val="FootnoteText"/>
        <w:rPr>
          <w:rFonts w:asciiTheme="minorHAnsi" w:eastAsiaTheme="minorEastAsia" w:hAnsiTheme="minorHAnsi" w:cstheme="minorBidi"/>
        </w:rPr>
      </w:pPr>
      <w:r>
        <w:rPr>
          <w:rStyle w:val="FootnoteReference"/>
        </w:rPr>
        <w:footnoteRef/>
      </w:r>
      <w:r>
        <w:t xml:space="preserve"> </w:t>
      </w:r>
      <w:hyperlink r:id="rId3" w:history="1">
        <w:r>
          <w:rPr>
            <w:rStyle w:val="Hyperlink"/>
          </w:rPr>
          <w:t>https://e-mongolia.mn/home</w:t>
        </w:r>
      </w:hyperlink>
      <w:r>
        <w:t xml:space="preserve"> </w:t>
      </w:r>
    </w:p>
  </w:footnote>
  <w:footnote w:id="10">
    <w:p w14:paraId="6D9687C6" w14:textId="77777777" w:rsidR="00F15207" w:rsidRDefault="00F15207" w:rsidP="00F15207">
      <w:pPr>
        <w:pStyle w:val="FootnoteText"/>
        <w:rPr>
          <w:rFonts w:asciiTheme="minorHAnsi" w:hAnsiTheme="minorHAnsi" w:cstheme="minorBidi"/>
        </w:rPr>
      </w:pPr>
      <w:r>
        <w:rPr>
          <w:rStyle w:val="FootnoteReference"/>
        </w:rPr>
        <w:footnoteRef/>
      </w:r>
      <w:r>
        <w:t>https://mddc.gov.mn/wp-content/uploads/2022/07/А24-20220518-Цахим-үндэстэн-баримтлах-чиглэл-батлах-тухай_1658190818-1-1.pdf</w:t>
      </w:r>
    </w:p>
  </w:footnote>
  <w:footnote w:id="11">
    <w:p w14:paraId="315ED4F4" w14:textId="77777777" w:rsidR="00FE1F7B" w:rsidRDefault="00FE1F7B" w:rsidP="00FE1F7B">
      <w:pPr>
        <w:pStyle w:val="FootnoteText"/>
        <w:rPr>
          <w:rFonts w:asciiTheme="minorHAnsi" w:eastAsiaTheme="minorEastAsia" w:hAnsiTheme="minorHAnsi" w:cstheme="minorBidi"/>
          <w:sz w:val="18"/>
          <w:szCs w:val="18"/>
        </w:rPr>
      </w:pPr>
      <w:r>
        <w:rPr>
          <w:rStyle w:val="FootnoteReference"/>
        </w:rPr>
        <w:footnoteRef/>
      </w:r>
      <w:r>
        <w:t xml:space="preserve"> </w:t>
      </w:r>
      <w:hyperlink r:id="rId4" w:history="1">
        <w:r>
          <w:rPr>
            <w:rStyle w:val="Hyperlink"/>
          </w:rPr>
          <w:t>https://legalinfo.mn/mn/detail?lawId=523</w:t>
        </w:r>
      </w:hyperlink>
      <w:r>
        <w:t xml:space="preserve"> </w:t>
      </w:r>
    </w:p>
  </w:footnote>
  <w:footnote w:id="12">
    <w:p w14:paraId="1E1C5EBF" w14:textId="77777777" w:rsidR="00FE1F7B" w:rsidRDefault="00FE1F7B" w:rsidP="00FE1F7B">
      <w:pPr>
        <w:pStyle w:val="FootnoteText"/>
      </w:pPr>
      <w:r>
        <w:rPr>
          <w:rStyle w:val="FootnoteReference"/>
        </w:rPr>
        <w:footnoteRef/>
      </w:r>
      <w:r>
        <w:t xml:space="preserve"> </w:t>
      </w:r>
      <w:hyperlink r:id="rId5" w:history="1">
        <w:r>
          <w:rPr>
            <w:rStyle w:val="Hyperlink"/>
          </w:rPr>
          <w:t>https://legalinfo.mn/mn/detail?lawId=16390263044601</w:t>
        </w:r>
      </w:hyperlink>
      <w:r>
        <w:t xml:space="preserve"> </w:t>
      </w:r>
    </w:p>
  </w:footnote>
  <w:footnote w:id="13">
    <w:p w14:paraId="416B9184" w14:textId="77777777" w:rsidR="00FE1F7B" w:rsidRDefault="00FE1F7B" w:rsidP="00FE1F7B">
      <w:pPr>
        <w:pStyle w:val="FootnoteText"/>
      </w:pPr>
      <w:r>
        <w:rPr>
          <w:rStyle w:val="FootnoteReference"/>
        </w:rPr>
        <w:footnoteRef/>
      </w:r>
      <w:r>
        <w:t xml:space="preserve"> </w:t>
      </w:r>
      <w:hyperlink r:id="rId6" w:history="1">
        <w:r>
          <w:rPr>
            <w:rStyle w:val="Hyperlink"/>
          </w:rPr>
          <w:t>https://legalinfo.mn/mn/detail?lawId=16390355252531</w:t>
        </w:r>
      </w:hyperlink>
      <w:r>
        <w:t xml:space="preserve"> </w:t>
      </w:r>
    </w:p>
  </w:footnote>
  <w:footnote w:id="14">
    <w:p w14:paraId="56BA3D68" w14:textId="77777777" w:rsidR="00FE1F7B" w:rsidRDefault="00FE1F7B" w:rsidP="00FE1F7B">
      <w:pPr>
        <w:pStyle w:val="FootnoteText"/>
      </w:pPr>
      <w:r>
        <w:rPr>
          <w:rStyle w:val="FootnoteReference"/>
        </w:rPr>
        <w:footnoteRef/>
      </w:r>
      <w:r>
        <w:t xml:space="preserve"> </w:t>
      </w:r>
      <w:hyperlink r:id="rId7" w:history="1">
        <w:r>
          <w:rPr>
            <w:rStyle w:val="Hyperlink"/>
          </w:rPr>
          <w:t>https://legalinfo.mn/mn/detail?lawId=16390288615991</w:t>
        </w:r>
      </w:hyperlink>
      <w:r>
        <w:t xml:space="preserve"> </w:t>
      </w:r>
    </w:p>
  </w:footnote>
  <w:footnote w:id="15">
    <w:p w14:paraId="41D2B16C" w14:textId="77777777" w:rsidR="00FE1F7B" w:rsidRDefault="00FE1F7B" w:rsidP="00FE1F7B">
      <w:pPr>
        <w:pStyle w:val="FootnoteText"/>
      </w:pPr>
      <w:r>
        <w:rPr>
          <w:rStyle w:val="FootnoteReference"/>
        </w:rPr>
        <w:footnoteRef/>
      </w:r>
      <w:r>
        <w:t xml:space="preserve"> </w:t>
      </w:r>
      <w:hyperlink r:id="rId8" w:history="1">
        <w:r>
          <w:rPr>
            <w:rStyle w:val="Hyperlink"/>
          </w:rPr>
          <w:t>https://legalinfo.mn/mn/detail?lawId=16390365491061</w:t>
        </w:r>
      </w:hyperlink>
      <w:r>
        <w:t xml:space="preserve"> </w:t>
      </w:r>
    </w:p>
  </w:footnote>
  <w:footnote w:id="16">
    <w:p w14:paraId="4AED52A0" w14:textId="77777777" w:rsidR="00FE1F7B" w:rsidRDefault="00FE1F7B" w:rsidP="00FE1F7B">
      <w:pPr>
        <w:pStyle w:val="FootnoteText"/>
      </w:pPr>
      <w:r>
        <w:rPr>
          <w:rStyle w:val="FootnoteReference"/>
        </w:rPr>
        <w:footnoteRef/>
      </w:r>
      <w:r>
        <w:t xml:space="preserve"> </w:t>
      </w:r>
      <w:hyperlink r:id="rId9" w:history="1">
        <w:r>
          <w:rPr>
            <w:rStyle w:val="Hyperlink"/>
          </w:rPr>
          <w:t>https://legalinfo.mn/mn/detail?lawId=16390242606091</w:t>
        </w:r>
      </w:hyperlink>
      <w:r>
        <w:t xml:space="preserve"> </w:t>
      </w:r>
    </w:p>
  </w:footnote>
  <w:footnote w:id="17">
    <w:p w14:paraId="6D01379E" w14:textId="77777777" w:rsidR="0036454B" w:rsidRDefault="0036454B" w:rsidP="0036454B">
      <w:pPr>
        <w:pStyle w:val="FootnoteText"/>
        <w:rPr>
          <w:rFonts w:asciiTheme="minorHAnsi" w:eastAsiaTheme="minorEastAsia" w:hAnsiTheme="minorHAnsi" w:cstheme="minorBidi"/>
        </w:rPr>
      </w:pPr>
      <w:r>
        <w:rPr>
          <w:rStyle w:val="FootnoteReference"/>
        </w:rPr>
        <w:footnoteRef/>
      </w:r>
      <w:r>
        <w:t xml:space="preserve"> Aimag is an administrative unit of Mongolia equivalent to province. There are 21 aimags in Mongolia. Dornogovi aimag is located in south of Mongolia, bordering with Republic of China. </w:t>
      </w:r>
    </w:p>
  </w:footnote>
  <w:footnote w:id="18">
    <w:p w14:paraId="62BFAB12" w14:textId="77777777" w:rsidR="0036454B" w:rsidRDefault="0036454B" w:rsidP="0036454B">
      <w:pPr>
        <w:pStyle w:val="FootnoteText"/>
      </w:pPr>
      <w:r>
        <w:rPr>
          <w:rStyle w:val="FootnoteReference"/>
        </w:rPr>
        <w:footnoteRef/>
      </w:r>
      <w:r>
        <w:t xml:space="preserve"> Soum is smaller administrative unit of Mongolia equivalent to county. There are 333 counties in Mongolia. Zamyn-Uud is a border point with the Republic of China. </w:t>
      </w:r>
    </w:p>
  </w:footnote>
  <w:footnote w:id="19">
    <w:p w14:paraId="6E12C959" w14:textId="77777777" w:rsidR="0036454B" w:rsidRDefault="0036454B" w:rsidP="0036454B">
      <w:pPr>
        <w:pStyle w:val="FootnoteText"/>
      </w:pPr>
      <w:r>
        <w:rPr>
          <w:rStyle w:val="FootnoteReference"/>
        </w:rPr>
        <w:footnoteRef/>
      </w:r>
      <w:r>
        <w:t xml:space="preserve"> </w:t>
      </w:r>
      <w:hyperlink r:id="rId10" w:history="1">
        <w:r>
          <w:rPr>
            <w:rStyle w:val="Hyperlink"/>
          </w:rPr>
          <w:t>https://legalinfo.mn/mn/detail?lawId=16758279585841&amp;showType=1</w:t>
        </w:r>
      </w:hyperlink>
      <w:r>
        <w:t xml:space="preserve"> </w:t>
      </w:r>
    </w:p>
  </w:footnote>
  <w:footnote w:id="20">
    <w:p w14:paraId="61C3462E" w14:textId="77777777" w:rsidR="0036454B" w:rsidRDefault="0036454B" w:rsidP="0036454B">
      <w:pPr>
        <w:pStyle w:val="FootnoteText"/>
      </w:pPr>
      <w:r>
        <w:rPr>
          <w:rStyle w:val="FootnoteReference"/>
        </w:rPr>
        <w:footnoteRef/>
      </w:r>
      <w:r>
        <w:t xml:space="preserve"> </w:t>
      </w:r>
      <w:hyperlink r:id="rId11" w:history="1">
        <w:r>
          <w:rPr>
            <w:rStyle w:val="Hyperlink"/>
          </w:rPr>
          <w:t>http://amipa.org.mn/index.php/en/about-us/who-we-are</w:t>
        </w:r>
      </w:hyperlink>
      <w:r>
        <w:t xml:space="preserve"> </w:t>
      </w:r>
    </w:p>
  </w:footnote>
  <w:footnote w:id="21">
    <w:p w14:paraId="1B682D74" w14:textId="77777777" w:rsidR="0036454B" w:rsidRDefault="0036454B" w:rsidP="0036454B">
      <w:pPr>
        <w:pStyle w:val="FootnoteText"/>
      </w:pPr>
      <w:r>
        <w:rPr>
          <w:rStyle w:val="FootnoteReference"/>
        </w:rPr>
        <w:footnoteRef/>
      </w:r>
      <w:r>
        <w:t xml:space="preserve"> </w:t>
      </w:r>
      <w:hyperlink r:id="rId12" w:history="1">
        <w:r>
          <w:rPr>
            <w:rStyle w:val="Hyperlink"/>
          </w:rPr>
          <w:t>https://mippa.mn/about-us</w:t>
        </w:r>
      </w:hyperlink>
      <w:r>
        <w:t xml:space="preserve"> </w:t>
      </w:r>
    </w:p>
  </w:footnote>
  <w:footnote w:id="22">
    <w:p w14:paraId="06A46D59" w14:textId="77777777" w:rsidR="0036454B" w:rsidRDefault="0036454B" w:rsidP="0036454B">
      <w:pPr>
        <w:pStyle w:val="FootnoteText"/>
      </w:pPr>
      <w:r>
        <w:rPr>
          <w:rStyle w:val="FootnoteReference"/>
        </w:rPr>
        <w:footnoteRef/>
      </w:r>
      <w:r>
        <w:t xml:space="preserve"> </w:t>
      </w:r>
      <w:hyperlink r:id="rId13" w:history="1">
        <w:r>
          <w:rPr>
            <w:rStyle w:val="Hyperlink"/>
          </w:rPr>
          <w:t>http://www.mica.mn/c/594575</w:t>
        </w:r>
      </w:hyperlink>
      <w:r>
        <w:t xml:space="preserve"> </w:t>
      </w:r>
    </w:p>
  </w:footnote>
  <w:footnote w:id="23">
    <w:p w14:paraId="28300DFD" w14:textId="77777777" w:rsidR="000957D4" w:rsidRDefault="000957D4" w:rsidP="000957D4">
      <w:pPr>
        <w:pStyle w:val="FootnoteText"/>
        <w:rPr>
          <w:rFonts w:asciiTheme="minorHAnsi" w:eastAsiaTheme="minorEastAsia" w:hAnsiTheme="minorHAnsi" w:cstheme="minorBidi"/>
          <w:sz w:val="18"/>
          <w:szCs w:val="18"/>
        </w:rPr>
      </w:pPr>
      <w:r>
        <w:rPr>
          <w:rStyle w:val="FootnoteReference"/>
        </w:rPr>
        <w:footnoteRef/>
      </w:r>
      <w:r>
        <w:t xml:space="preserve"> </w:t>
      </w:r>
      <w:hyperlink r:id="rId14" w:history="1">
        <w:r>
          <w:rPr>
            <w:rStyle w:val="Hyperlink"/>
          </w:rPr>
          <w:t>https://www.ipom.gov.mn/source/legalinfo.mn%20-%20ОЮУНЫ%20ӨМЧИЙН%20ТУХАЙ.pdf</w:t>
        </w:r>
      </w:hyperlink>
      <w:r>
        <w:t xml:space="preserve"> </w:t>
      </w:r>
    </w:p>
  </w:footnote>
  <w:footnote w:id="24">
    <w:p w14:paraId="56956C44" w14:textId="035880B3" w:rsidR="000957D4" w:rsidRDefault="000957D4" w:rsidP="000957D4">
      <w:pPr>
        <w:pStyle w:val="FootnoteText"/>
      </w:pPr>
      <w:r>
        <w:rPr>
          <w:rStyle w:val="FootnoteReference"/>
        </w:rPr>
        <w:footnoteRef/>
      </w:r>
      <w:r w:rsidR="00120D19" w:rsidRPr="00120D19">
        <w:t>https://www.ipom.gov.mn/source/legalinfo.mn%20-%20ЗОХИОГЧИЙН%20ЭРХИЙН%20ТУХАЙ%20_Шинэчилсэн%20найруулга_.pdf</w:t>
      </w:r>
    </w:p>
  </w:footnote>
  <w:footnote w:id="25">
    <w:p w14:paraId="3D673FE0" w14:textId="77777777" w:rsidR="000957D4" w:rsidRDefault="000957D4" w:rsidP="000957D4">
      <w:pPr>
        <w:pStyle w:val="FootnoteText"/>
      </w:pPr>
      <w:r>
        <w:rPr>
          <w:rStyle w:val="FootnoteReference"/>
        </w:rPr>
        <w:footnoteRef/>
      </w:r>
      <w:r>
        <w:t xml:space="preserve"> </w:t>
      </w:r>
      <w:hyperlink r:id="rId15" w:history="1">
        <w:r>
          <w:rPr>
            <w:rStyle w:val="Hyperlink"/>
          </w:rPr>
          <w:t>https://www.ipom.gov.mn/source/legalinfo.mn%20-%20ПАТЕНТЫН%20ТУХАЙ.pdf</w:t>
        </w:r>
      </w:hyperlink>
      <w:r>
        <w:t xml:space="preserve"> </w:t>
      </w:r>
    </w:p>
  </w:footnote>
  <w:footnote w:id="26">
    <w:p w14:paraId="3D0A3FAE" w14:textId="5DFABBFE" w:rsidR="000957D4" w:rsidRDefault="000957D4" w:rsidP="000957D4">
      <w:pPr>
        <w:pStyle w:val="FootnoteText"/>
      </w:pPr>
      <w:r>
        <w:rPr>
          <w:rStyle w:val="FootnoteReference"/>
        </w:rPr>
        <w:footnoteRef/>
      </w:r>
      <w:r>
        <w:t xml:space="preserve"> </w:t>
      </w:r>
      <w:hyperlink r:id="rId16" w:history="1">
        <w:r w:rsidR="00336B4A" w:rsidRPr="00EA6797">
          <w:rPr>
            <w:rStyle w:val="Hyperlink"/>
          </w:rPr>
          <w:t>https://www.ipom.gov.mn/source/legalinfo.mn%20-%20БАРААНЫ%20ТЭМДЭГ%2C%20ГАЗАР%20ЗҮЙН%20ЗААЛТЫН%20ТУХАЙ.pdf</w:t>
        </w:r>
      </w:hyperlink>
      <w:r>
        <w:t xml:space="preserve"> </w:t>
      </w:r>
    </w:p>
  </w:footnote>
  <w:footnote w:id="27">
    <w:p w14:paraId="321FEB8E" w14:textId="77777777" w:rsidR="00C03268" w:rsidRDefault="00C03268" w:rsidP="00C03268">
      <w:pPr>
        <w:pStyle w:val="FootnoteText"/>
        <w:rPr>
          <w:rFonts w:asciiTheme="minorHAnsi" w:eastAsiaTheme="minorEastAsia" w:hAnsiTheme="minorHAnsi" w:cstheme="minorBidi"/>
          <w:sz w:val="18"/>
          <w:szCs w:val="18"/>
        </w:rPr>
      </w:pPr>
      <w:r>
        <w:rPr>
          <w:rStyle w:val="FootnoteReference"/>
        </w:rPr>
        <w:footnoteRef/>
      </w:r>
      <w:r>
        <w:t xml:space="preserve"> </w:t>
      </w:r>
      <w:hyperlink r:id="rId17" w:history="1">
        <w:r>
          <w:rPr>
            <w:rStyle w:val="Hyperlink"/>
          </w:rPr>
          <w:t>https://legalinfo.mn/mn/detail?lawId=477</w:t>
        </w:r>
      </w:hyperlink>
      <w:r>
        <w:t xml:space="preserve"> </w:t>
      </w:r>
    </w:p>
  </w:footnote>
  <w:footnote w:id="28">
    <w:p w14:paraId="0D9C86A6" w14:textId="77777777" w:rsidR="00C03268" w:rsidRDefault="00C03268" w:rsidP="00C03268">
      <w:pPr>
        <w:pStyle w:val="FootnoteText"/>
      </w:pPr>
      <w:r>
        <w:rPr>
          <w:rStyle w:val="FootnoteReference"/>
        </w:rPr>
        <w:footnoteRef/>
      </w:r>
      <w:r>
        <w:t xml:space="preserve"> </w:t>
      </w:r>
      <w:hyperlink r:id="rId18" w:history="1">
        <w:r>
          <w:rPr>
            <w:rStyle w:val="Hyperlink"/>
          </w:rPr>
          <w:t>https://legalinfo.mn/mn/detail?lawId=12</w:t>
        </w:r>
      </w:hyperlink>
      <w:r>
        <w:t xml:space="preserve"> </w:t>
      </w:r>
    </w:p>
  </w:footnote>
  <w:footnote w:id="29">
    <w:p w14:paraId="48E63C89" w14:textId="77777777" w:rsidR="00C03268" w:rsidRDefault="00C03268" w:rsidP="00C03268">
      <w:pPr>
        <w:pStyle w:val="FootnoteText"/>
      </w:pPr>
      <w:r>
        <w:rPr>
          <w:rStyle w:val="FootnoteReference"/>
        </w:rPr>
        <w:footnoteRef/>
      </w:r>
      <w:r>
        <w:t xml:space="preserve"> </w:t>
      </w:r>
      <w:hyperlink r:id="rId19" w:history="1">
        <w:r>
          <w:rPr>
            <w:rStyle w:val="Hyperlink"/>
          </w:rPr>
          <w:t>https://legalinfo.mn/mn/detail?lawId=8668</w:t>
        </w:r>
      </w:hyperlink>
      <w:r>
        <w:t xml:space="preserve"> </w:t>
      </w:r>
    </w:p>
  </w:footnote>
  <w:footnote w:id="30">
    <w:p w14:paraId="68E2C2D2" w14:textId="77777777" w:rsidR="003471EC" w:rsidRDefault="003471EC" w:rsidP="003471EC">
      <w:pPr>
        <w:pStyle w:val="FootnoteText"/>
        <w:rPr>
          <w:rFonts w:asciiTheme="minorHAnsi" w:eastAsiaTheme="minorEastAsia" w:hAnsiTheme="minorHAnsi" w:cstheme="minorBidi"/>
        </w:rPr>
      </w:pPr>
      <w:r>
        <w:rPr>
          <w:rStyle w:val="FootnoteReference"/>
        </w:rPr>
        <w:footnoteRef/>
      </w:r>
      <w:r>
        <w:t xml:space="preserve"> Review of the new Mongolian IP Law – Lehman Law. </w:t>
      </w:r>
      <w:hyperlink r:id="rId20" w:history="1">
        <w:r>
          <w:rPr>
            <w:rStyle w:val="Hyperlink"/>
          </w:rPr>
          <w:t>https://lehmanlaw.mn/blog/tag/intellectual-property/</w:t>
        </w:r>
      </w:hyperlink>
      <w:r>
        <w:t xml:space="preserve"> </w:t>
      </w:r>
    </w:p>
  </w:footnote>
  <w:footnote w:id="31">
    <w:p w14:paraId="26FF0DC0" w14:textId="0272BD5E" w:rsidR="000F568E" w:rsidRPr="000F568E" w:rsidRDefault="000F568E">
      <w:pPr>
        <w:pStyle w:val="FootnoteText"/>
        <w:rPr>
          <w:rFonts w:eastAsia="SimSun"/>
          <w:lang w:eastAsia="zh-CN"/>
        </w:rPr>
      </w:pPr>
      <w:r>
        <w:rPr>
          <w:rStyle w:val="FootnoteReference"/>
        </w:rPr>
        <w:footnoteRef/>
      </w:r>
      <w:r>
        <w:t xml:space="preserve"> </w:t>
      </w:r>
      <w:r w:rsidRPr="000F568E">
        <w:t>https://publish.ipom.mn/wopublish-search/public/home;jsessionid=BEFF102EDB0E0F92D2AC638A8E5A6392?0.</w:t>
      </w:r>
    </w:p>
  </w:footnote>
  <w:footnote w:id="32">
    <w:p w14:paraId="4D70536A" w14:textId="54245EE9" w:rsidR="00707B37" w:rsidRPr="00707B37" w:rsidRDefault="00707B37">
      <w:pPr>
        <w:pStyle w:val="FootnoteText"/>
        <w:rPr>
          <w:rFonts w:eastAsia="SimSun"/>
          <w:lang w:eastAsia="zh-CN"/>
        </w:rPr>
      </w:pPr>
      <w:r>
        <w:rPr>
          <w:rStyle w:val="FootnoteReference"/>
        </w:rPr>
        <w:footnoteRef/>
      </w:r>
      <w:r>
        <w:t xml:space="preserve"> </w:t>
      </w:r>
      <w:r w:rsidRPr="00707B37">
        <w:t>http://iplicense.ipom.mn/#/ipom</w:t>
      </w:r>
      <w:r w:rsidR="007836CB">
        <w:rPr>
          <w:rFonts w:ascii="SimSun" w:eastAsia="SimSun" w:hAnsi="SimSun" w:cs="SimSun" w:hint="eastAsia"/>
          <w:lang w:eastAsia="zh-CN"/>
        </w:rPr>
        <w:t>.</w:t>
      </w:r>
    </w:p>
  </w:footnote>
  <w:footnote w:id="33">
    <w:p w14:paraId="6490018C" w14:textId="1259F2BB" w:rsidR="007836CB" w:rsidRPr="007836CB" w:rsidRDefault="007836CB">
      <w:pPr>
        <w:pStyle w:val="FootnoteText"/>
        <w:rPr>
          <w:rFonts w:eastAsia="SimSun"/>
          <w:lang w:eastAsia="zh-CN"/>
        </w:rPr>
      </w:pPr>
      <w:r>
        <w:rPr>
          <w:rStyle w:val="FootnoteReference"/>
        </w:rPr>
        <w:footnoteRef/>
      </w:r>
      <w:r>
        <w:t xml:space="preserve"> </w:t>
      </w:r>
      <w:r w:rsidRPr="007836CB">
        <w:t>http://copyright.ipom.mn</w:t>
      </w:r>
      <w:r>
        <w:t>.</w:t>
      </w:r>
    </w:p>
  </w:footnote>
  <w:footnote w:id="34">
    <w:p w14:paraId="26C0A617" w14:textId="1FC19A7F" w:rsidR="007836CB" w:rsidRPr="007836CB" w:rsidRDefault="007836CB">
      <w:pPr>
        <w:pStyle w:val="FootnoteText"/>
        <w:rPr>
          <w:rFonts w:eastAsia="SimSun"/>
          <w:lang w:eastAsia="zh-CN"/>
        </w:rPr>
      </w:pPr>
      <w:r>
        <w:rPr>
          <w:rStyle w:val="FootnoteReference"/>
        </w:rPr>
        <w:footnoteRef/>
      </w:r>
      <w:r>
        <w:t xml:space="preserve"> </w:t>
      </w:r>
      <w:r w:rsidRPr="007836CB">
        <w:t>http://ipbrokerage.ipom.mn/#/ipom</w:t>
      </w:r>
      <w:r>
        <w:t>.</w:t>
      </w:r>
    </w:p>
  </w:footnote>
  <w:footnote w:id="35">
    <w:p w14:paraId="309C417E" w14:textId="77777777" w:rsidR="007836CB" w:rsidRPr="007836CB" w:rsidRDefault="007836CB" w:rsidP="007836CB">
      <w:pPr>
        <w:pStyle w:val="FootnoteText"/>
        <w:rPr>
          <w:rFonts w:eastAsia="SimSun"/>
          <w:lang w:eastAsia="zh-CN"/>
        </w:rPr>
      </w:pPr>
      <w:r>
        <w:rPr>
          <w:rStyle w:val="FootnoteReference"/>
        </w:rPr>
        <w:footnoteRef/>
      </w:r>
      <w:r>
        <w:t xml:space="preserve"> </w:t>
      </w:r>
      <w:r w:rsidRPr="007836CB">
        <w:t>https://webaccess.wipo.int/mgs/</w:t>
      </w:r>
    </w:p>
  </w:footnote>
  <w:footnote w:id="36">
    <w:p w14:paraId="1FC6417E" w14:textId="77777777" w:rsidR="009F7FA7" w:rsidRDefault="009F7FA7" w:rsidP="009F7FA7">
      <w:pPr>
        <w:pStyle w:val="FootnoteText"/>
        <w:rPr>
          <w:rFonts w:asciiTheme="minorHAnsi" w:hAnsiTheme="minorHAnsi" w:cstheme="minorBidi"/>
        </w:rPr>
      </w:pPr>
      <w:r>
        <w:rPr>
          <w:rStyle w:val="FootnoteReference"/>
        </w:rPr>
        <w:footnoteRef/>
      </w:r>
      <w:r>
        <w:t xml:space="preserve"> </w:t>
      </w:r>
      <w:hyperlink r:id="rId21" w:history="1">
        <w:r>
          <w:rPr>
            <w:rStyle w:val="Hyperlink"/>
          </w:rPr>
          <w:t>http://www.mica.mn/c/3017190</w:t>
        </w:r>
      </w:hyperlink>
      <w:r>
        <w:t xml:space="preserve"> </w:t>
      </w:r>
    </w:p>
  </w:footnote>
  <w:footnote w:id="37">
    <w:p w14:paraId="13CB54F2" w14:textId="77777777" w:rsidR="009F7FA7" w:rsidRDefault="009F7FA7" w:rsidP="009F7FA7">
      <w:pPr>
        <w:pStyle w:val="FootnoteText"/>
      </w:pPr>
      <w:r>
        <w:rPr>
          <w:rStyle w:val="FootnoteReference"/>
        </w:rPr>
        <w:footnoteRef/>
      </w:r>
      <w:r>
        <w:t xml:space="preserve"> </w:t>
      </w:r>
      <w:hyperlink r:id="rId22" w:history="1">
        <w:r>
          <w:rPr>
            <w:rStyle w:val="Hyperlink"/>
          </w:rPr>
          <w:t>https://www.wipo.int/sme/en/ip-valuation.html</w:t>
        </w:r>
      </w:hyperlink>
      <w:r>
        <w:t xml:space="preserve"> </w:t>
      </w:r>
    </w:p>
  </w:footnote>
  <w:footnote w:id="38">
    <w:p w14:paraId="7A86770A" w14:textId="77777777" w:rsidR="009F7FA7" w:rsidRDefault="009F7FA7" w:rsidP="009F7FA7">
      <w:pPr>
        <w:pStyle w:val="FootnoteText"/>
      </w:pPr>
      <w:r>
        <w:rPr>
          <w:rStyle w:val="FootnoteReference"/>
        </w:rPr>
        <w:footnoteRef/>
      </w:r>
      <w:r>
        <w:t xml:space="preserve"> </w:t>
      </w:r>
      <w:hyperlink r:id="rId23" w:history="1">
        <w:r>
          <w:rPr>
            <w:rStyle w:val="Hyperlink"/>
          </w:rPr>
          <w:t>https://estandard.gov.mn/standard/v/1260</w:t>
        </w:r>
      </w:hyperlink>
      <w:r>
        <w:t xml:space="preserve"> </w:t>
      </w:r>
    </w:p>
  </w:footnote>
  <w:footnote w:id="39">
    <w:p w14:paraId="1391C481" w14:textId="77777777" w:rsidR="009F7FA7" w:rsidRDefault="009F7FA7" w:rsidP="009F7FA7">
      <w:pPr>
        <w:pStyle w:val="FootnoteText"/>
      </w:pPr>
      <w:r>
        <w:rPr>
          <w:rStyle w:val="FootnoteReference"/>
        </w:rPr>
        <w:footnoteRef/>
      </w:r>
      <w:r>
        <w:t xml:space="preserve"> </w:t>
      </w:r>
      <w:hyperlink r:id="rId24" w:history="1">
        <w:r>
          <w:rPr>
            <w:rStyle w:val="Hyperlink"/>
          </w:rPr>
          <w:t>https://sudalgaa.gov.mn/x6WibN</w:t>
        </w:r>
      </w:hyperlink>
      <w:r>
        <w:t xml:space="preserve"> </w:t>
      </w:r>
    </w:p>
  </w:footnote>
  <w:footnote w:id="40">
    <w:p w14:paraId="5CB8558B" w14:textId="77777777" w:rsidR="00A86FCA" w:rsidRDefault="00A86FCA" w:rsidP="00A86FCA">
      <w:pPr>
        <w:pStyle w:val="FootnoteText"/>
        <w:rPr>
          <w:rFonts w:asciiTheme="minorHAnsi" w:eastAsia="DengXian" w:hAnsiTheme="minorHAnsi" w:cstheme="minorBidi"/>
        </w:rPr>
      </w:pPr>
      <w:r>
        <w:rPr>
          <w:rStyle w:val="FootnoteReference"/>
          <w:rFonts w:eastAsia="Helvetica Neue"/>
        </w:rPr>
        <w:footnoteRef/>
      </w:r>
      <w:r>
        <w:t xml:space="preserve"> </w:t>
      </w:r>
      <w:r>
        <w:rPr>
          <w:rFonts w:ascii="DengXian" w:eastAsia="DengXian" w:hAnsi="DengXian" w:hint="eastAsia"/>
        </w:rPr>
        <w:t>Ch</w:t>
      </w:r>
      <w:r>
        <w:t xml:space="preserve">ina National Intellectual Administration, </w:t>
      </w:r>
      <w:r>
        <w:rPr>
          <w:i/>
          <w:iCs/>
        </w:rPr>
        <w:t>Development history of intellectual property rights in China</w:t>
      </w:r>
      <w:r>
        <w:t xml:space="preserve">, 27 September 2019, </w:t>
      </w:r>
      <w:r>
        <w:rPr>
          <w:rStyle w:val="Hyperlink"/>
        </w:rPr>
        <w:t>https://www.cnipa.gov.cn/art/2019/9/27/art_499_134131.html.</w:t>
      </w:r>
    </w:p>
  </w:footnote>
  <w:footnote w:id="41">
    <w:p w14:paraId="26B6AAC3" w14:textId="77777777" w:rsidR="00A86FCA" w:rsidRDefault="00A86FCA" w:rsidP="00A86FCA">
      <w:pPr>
        <w:pStyle w:val="FootnoteText"/>
        <w:rPr>
          <w:rFonts w:eastAsia="DengXian"/>
        </w:rPr>
      </w:pPr>
      <w:r>
        <w:rPr>
          <w:rStyle w:val="FootnoteReference"/>
          <w:rFonts w:eastAsia="Helvetica Neue"/>
        </w:rPr>
        <w:footnoteRef/>
      </w:r>
      <w:r>
        <w:t xml:space="preserve"> Government Accountability Office of US, https://www.gao.gov/assets/ggd-95-61.pdf.</w:t>
      </w:r>
    </w:p>
  </w:footnote>
  <w:footnote w:id="42">
    <w:p w14:paraId="48C1B895" w14:textId="77777777" w:rsidR="00A86FCA" w:rsidRDefault="00A86FCA" w:rsidP="00A86FCA">
      <w:pPr>
        <w:pStyle w:val="FootnoteText"/>
        <w:rPr>
          <w:rFonts w:eastAsia="DengXian"/>
        </w:rPr>
      </w:pPr>
      <w:r>
        <w:rPr>
          <w:rStyle w:val="FootnoteReference"/>
          <w:rFonts w:eastAsia="Helvetica Neue"/>
        </w:rPr>
        <w:footnoteRef/>
      </w:r>
      <w:r>
        <w:t xml:space="preserve"> Ministry of Commerce of the People's Republic of China, </w:t>
      </w:r>
      <w:r>
        <w:rPr>
          <w:i/>
          <w:iCs/>
        </w:rPr>
        <w:t>Memorabilia of IPR in China (1978-2005)</w:t>
      </w:r>
      <w:r>
        <w:t>, https://www.caefi.org.cn/article/xwzx/zzyfw/202112/264.html.</w:t>
      </w:r>
    </w:p>
  </w:footnote>
  <w:footnote w:id="43">
    <w:p w14:paraId="4AD2F961" w14:textId="77777777" w:rsidR="00A86FCA" w:rsidRDefault="00A86FCA" w:rsidP="00A86FCA">
      <w:pPr>
        <w:pStyle w:val="FootnoteText"/>
        <w:rPr>
          <w:rFonts w:eastAsiaTheme="minorEastAsia"/>
        </w:rPr>
      </w:pPr>
      <w:r>
        <w:rPr>
          <w:rStyle w:val="FootnoteReference"/>
          <w:rFonts w:eastAsia="Helvetica Neue"/>
        </w:rPr>
        <w:footnoteRef/>
      </w:r>
      <w:r>
        <w:t xml:space="preserve"> </w:t>
      </w:r>
      <w:hyperlink r:id="rId25" w:history="1">
        <w:r>
          <w:rPr>
            <w:rStyle w:val="Hyperlink"/>
          </w:rPr>
          <w:t>https://english.cnipa.gov.cn/module/download/down.jsp?i_ID=176467&amp;colID=2936</w:t>
        </w:r>
      </w:hyperlink>
      <w:r>
        <w:t xml:space="preserve"> </w:t>
      </w:r>
    </w:p>
  </w:footnote>
  <w:footnote w:id="44">
    <w:p w14:paraId="1AB5E27F" w14:textId="77777777" w:rsidR="00A86FCA" w:rsidRDefault="00A86FCA" w:rsidP="00A86FCA">
      <w:pPr>
        <w:pStyle w:val="FootnoteText"/>
      </w:pPr>
      <w:r>
        <w:rPr>
          <w:rStyle w:val="FootnoteReference"/>
          <w:rFonts w:eastAsia="Helvetica Neue"/>
        </w:rPr>
        <w:footnoteRef/>
      </w:r>
      <w:r>
        <w:t xml:space="preserve"> </w:t>
      </w:r>
      <w:hyperlink r:id="rId26" w:history="1">
        <w:r>
          <w:rPr>
            <w:rStyle w:val="Hyperlink"/>
          </w:rPr>
          <w:t>https://english.cnipa.gov.cn/col/col3068/index.html</w:t>
        </w:r>
      </w:hyperlink>
      <w:r>
        <w:t xml:space="preserve"> </w:t>
      </w:r>
    </w:p>
  </w:footnote>
  <w:footnote w:id="45">
    <w:p w14:paraId="4EBED6F6" w14:textId="77777777" w:rsidR="00A86FCA" w:rsidRDefault="00A86FCA" w:rsidP="00A86FCA">
      <w:pPr>
        <w:pStyle w:val="FootnoteText"/>
      </w:pPr>
      <w:r>
        <w:rPr>
          <w:rStyle w:val="FootnoteReference"/>
          <w:rFonts w:eastAsia="Helvetica Neue"/>
        </w:rPr>
        <w:footnoteRef/>
      </w:r>
      <w:r>
        <w:t xml:space="preserve"> Framework act on Intellectual Property. </w:t>
      </w:r>
    </w:p>
  </w:footnote>
  <w:footnote w:id="46">
    <w:p w14:paraId="0A497762" w14:textId="77777777" w:rsidR="00A86FCA" w:rsidRDefault="00A86FCA" w:rsidP="00A86FCA">
      <w:pPr>
        <w:pStyle w:val="FootnoteText"/>
      </w:pPr>
      <w:r>
        <w:rPr>
          <w:rStyle w:val="FootnoteReference"/>
          <w:rFonts w:eastAsia="Helvetica Neue"/>
        </w:rPr>
        <w:footnoteRef/>
      </w:r>
      <w:r>
        <w:t xml:space="preserve"> Enforcement decree of the framework act on intellectual property. </w:t>
      </w:r>
    </w:p>
  </w:footnote>
  <w:footnote w:id="47">
    <w:p w14:paraId="3F75A02D" w14:textId="77777777" w:rsidR="00A86FCA" w:rsidRDefault="00A86FCA" w:rsidP="00A86FCA">
      <w:pPr>
        <w:pStyle w:val="FootnoteText"/>
      </w:pPr>
      <w:r>
        <w:rPr>
          <w:rStyle w:val="FootnoteReference"/>
          <w:rFonts w:eastAsia="Helvetica Neue"/>
        </w:rPr>
        <w:footnoteRef/>
      </w:r>
      <w:r>
        <w:t xml:space="preserve"> Copyright Act.</w:t>
      </w:r>
    </w:p>
  </w:footnote>
  <w:footnote w:id="48">
    <w:p w14:paraId="1E8EB352" w14:textId="77777777" w:rsidR="00A86FCA" w:rsidRDefault="00A86FCA" w:rsidP="00A86FCA">
      <w:pPr>
        <w:pStyle w:val="FootnoteText"/>
      </w:pPr>
      <w:r>
        <w:rPr>
          <w:rStyle w:val="FootnoteReference"/>
          <w:rFonts w:eastAsia="Helvetica Neue"/>
        </w:rPr>
        <w:footnoteRef/>
      </w:r>
      <w:r>
        <w:t xml:space="preserve"> Enforcement decree of the copyright Act.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26563C8E" w14:paraId="3E46B1F5" w14:textId="77777777" w:rsidTr="26563C8E">
      <w:tc>
        <w:tcPr>
          <w:tcW w:w="3290" w:type="dxa"/>
        </w:tcPr>
        <w:p w14:paraId="092734E7" w14:textId="0B92C47A" w:rsidR="26563C8E" w:rsidRDefault="26563C8E" w:rsidP="26563C8E">
          <w:pPr>
            <w:pStyle w:val="Header"/>
            <w:ind w:left="-115"/>
          </w:pPr>
        </w:p>
      </w:tc>
      <w:tc>
        <w:tcPr>
          <w:tcW w:w="3290" w:type="dxa"/>
        </w:tcPr>
        <w:p w14:paraId="52FC62B3" w14:textId="631B7864" w:rsidR="26563C8E" w:rsidRDefault="26563C8E" w:rsidP="26563C8E">
          <w:pPr>
            <w:pStyle w:val="Header"/>
            <w:jc w:val="center"/>
          </w:pPr>
        </w:p>
      </w:tc>
      <w:tc>
        <w:tcPr>
          <w:tcW w:w="3290" w:type="dxa"/>
        </w:tcPr>
        <w:p w14:paraId="74226057" w14:textId="60D26C51" w:rsidR="26563C8E" w:rsidRDefault="26563C8E" w:rsidP="26563C8E">
          <w:pPr>
            <w:pStyle w:val="Header"/>
            <w:ind w:right="-115"/>
            <w:jc w:val="right"/>
          </w:pPr>
        </w:p>
      </w:tc>
    </w:tr>
  </w:tbl>
  <w:p w14:paraId="6A2FCF85" w14:textId="5B3ABCF2" w:rsidR="26563C8E" w:rsidRDefault="26563C8E" w:rsidP="26563C8E">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9AE59" w14:textId="77777777" w:rsidR="00F500EA" w:rsidRPr="00150C6D" w:rsidRDefault="00F500EA" w:rsidP="00150C6D">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B866A" w14:textId="77777777" w:rsidR="00F500EA" w:rsidRDefault="00F500EA" w:rsidP="26563C8E">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042A7440" w14:textId="77777777" w:rsidTr="26563C8E">
      <w:tc>
        <w:tcPr>
          <w:tcW w:w="3290" w:type="dxa"/>
        </w:tcPr>
        <w:p w14:paraId="255772F2" w14:textId="77777777" w:rsidR="00F500EA" w:rsidRDefault="00F500EA" w:rsidP="26563C8E">
          <w:pPr>
            <w:pStyle w:val="Header"/>
            <w:ind w:left="-115"/>
          </w:pPr>
        </w:p>
      </w:tc>
      <w:tc>
        <w:tcPr>
          <w:tcW w:w="3290" w:type="dxa"/>
        </w:tcPr>
        <w:p w14:paraId="26E1776C" w14:textId="77777777" w:rsidR="00F500EA" w:rsidRDefault="00F500EA" w:rsidP="26563C8E">
          <w:pPr>
            <w:pStyle w:val="Header"/>
            <w:jc w:val="center"/>
          </w:pPr>
        </w:p>
      </w:tc>
      <w:tc>
        <w:tcPr>
          <w:tcW w:w="3290" w:type="dxa"/>
        </w:tcPr>
        <w:p w14:paraId="32AF24FB" w14:textId="77777777" w:rsidR="00F500EA" w:rsidRDefault="00F500EA" w:rsidP="26563C8E">
          <w:pPr>
            <w:pStyle w:val="Header"/>
            <w:ind w:right="-115"/>
            <w:jc w:val="right"/>
          </w:pPr>
        </w:p>
      </w:tc>
    </w:tr>
  </w:tbl>
  <w:p w14:paraId="6BBA5E2A" w14:textId="77777777" w:rsidR="00F500EA" w:rsidRDefault="00F500EA" w:rsidP="26563C8E">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6B43" w14:textId="77777777" w:rsidR="00F500EA" w:rsidRDefault="00F500EA" w:rsidP="26563C8E">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6F3595B2" w14:textId="77777777" w:rsidTr="26563C8E">
      <w:tc>
        <w:tcPr>
          <w:tcW w:w="3290" w:type="dxa"/>
        </w:tcPr>
        <w:p w14:paraId="2DF83749" w14:textId="77777777" w:rsidR="00F500EA" w:rsidRDefault="00F500EA" w:rsidP="26563C8E">
          <w:pPr>
            <w:pStyle w:val="Header"/>
            <w:ind w:left="-115"/>
          </w:pPr>
        </w:p>
      </w:tc>
      <w:tc>
        <w:tcPr>
          <w:tcW w:w="3290" w:type="dxa"/>
        </w:tcPr>
        <w:p w14:paraId="266DBD6B" w14:textId="77777777" w:rsidR="00F500EA" w:rsidRDefault="00F500EA" w:rsidP="26563C8E">
          <w:pPr>
            <w:pStyle w:val="Header"/>
            <w:jc w:val="center"/>
          </w:pPr>
        </w:p>
      </w:tc>
      <w:tc>
        <w:tcPr>
          <w:tcW w:w="3290" w:type="dxa"/>
        </w:tcPr>
        <w:p w14:paraId="5B0879CD" w14:textId="77777777" w:rsidR="00F500EA" w:rsidRDefault="00F500EA" w:rsidP="26563C8E">
          <w:pPr>
            <w:pStyle w:val="Header"/>
            <w:ind w:right="-115"/>
            <w:jc w:val="right"/>
          </w:pPr>
        </w:p>
      </w:tc>
    </w:tr>
  </w:tbl>
  <w:p w14:paraId="75BCC0E7" w14:textId="77777777" w:rsidR="00F500EA" w:rsidRDefault="00F500EA" w:rsidP="26563C8E">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72AC5BA7" w14:textId="77777777" w:rsidTr="26563C8E">
      <w:tc>
        <w:tcPr>
          <w:tcW w:w="3290" w:type="dxa"/>
        </w:tcPr>
        <w:p w14:paraId="142146EA" w14:textId="77777777" w:rsidR="00F500EA" w:rsidRDefault="00F500EA" w:rsidP="26563C8E">
          <w:pPr>
            <w:pStyle w:val="Header"/>
            <w:ind w:left="-115"/>
          </w:pPr>
        </w:p>
      </w:tc>
      <w:tc>
        <w:tcPr>
          <w:tcW w:w="3290" w:type="dxa"/>
        </w:tcPr>
        <w:p w14:paraId="5BAA3182" w14:textId="77777777" w:rsidR="00F500EA" w:rsidRDefault="00F500EA" w:rsidP="26563C8E">
          <w:pPr>
            <w:pStyle w:val="Header"/>
            <w:jc w:val="center"/>
          </w:pPr>
        </w:p>
      </w:tc>
      <w:tc>
        <w:tcPr>
          <w:tcW w:w="3290" w:type="dxa"/>
        </w:tcPr>
        <w:p w14:paraId="2B3A3267" w14:textId="77777777" w:rsidR="00F500EA" w:rsidRDefault="00F500EA" w:rsidP="26563C8E">
          <w:pPr>
            <w:pStyle w:val="Header"/>
            <w:ind w:right="-115"/>
            <w:jc w:val="right"/>
          </w:pPr>
        </w:p>
      </w:tc>
    </w:tr>
  </w:tbl>
  <w:p w14:paraId="59450563" w14:textId="77777777" w:rsidR="00F500EA" w:rsidRDefault="00F500EA" w:rsidP="26563C8E">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37BF4" w14:textId="77777777" w:rsidR="00F500EA" w:rsidRDefault="00F500EA" w:rsidP="26563C8E">
    <w:pPr>
      <w:pStyle w:val="Head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1D9110CA" w14:textId="77777777" w:rsidTr="26563C8E">
      <w:tc>
        <w:tcPr>
          <w:tcW w:w="3290" w:type="dxa"/>
        </w:tcPr>
        <w:p w14:paraId="53B2DF12" w14:textId="77777777" w:rsidR="00F500EA" w:rsidRDefault="00F500EA" w:rsidP="26563C8E">
          <w:pPr>
            <w:pStyle w:val="Header"/>
            <w:ind w:left="-115"/>
          </w:pPr>
        </w:p>
      </w:tc>
      <w:tc>
        <w:tcPr>
          <w:tcW w:w="3290" w:type="dxa"/>
        </w:tcPr>
        <w:p w14:paraId="102497C6" w14:textId="77777777" w:rsidR="00F500EA" w:rsidRDefault="00F500EA" w:rsidP="26563C8E">
          <w:pPr>
            <w:pStyle w:val="Header"/>
            <w:jc w:val="center"/>
          </w:pPr>
        </w:p>
      </w:tc>
      <w:tc>
        <w:tcPr>
          <w:tcW w:w="3290" w:type="dxa"/>
        </w:tcPr>
        <w:p w14:paraId="66DF3F6C" w14:textId="77777777" w:rsidR="00F500EA" w:rsidRDefault="00F500EA" w:rsidP="26563C8E">
          <w:pPr>
            <w:pStyle w:val="Header"/>
            <w:ind w:right="-115"/>
            <w:jc w:val="right"/>
          </w:pPr>
        </w:p>
      </w:tc>
    </w:tr>
  </w:tbl>
  <w:p w14:paraId="613DE734" w14:textId="77777777" w:rsidR="00F500EA" w:rsidRDefault="00F500EA" w:rsidP="26563C8E">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E6449" w14:textId="77777777" w:rsidR="00F500EA" w:rsidRDefault="00F500EA" w:rsidP="26563C8E">
    <w:pPr>
      <w:pStyle w:val="Heade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26563C8E" w14:paraId="159E9238" w14:textId="77777777" w:rsidTr="26563C8E">
      <w:tc>
        <w:tcPr>
          <w:tcW w:w="3290" w:type="dxa"/>
        </w:tcPr>
        <w:p w14:paraId="36965099" w14:textId="2A5C1E13" w:rsidR="26563C8E" w:rsidRDefault="26563C8E" w:rsidP="26563C8E">
          <w:pPr>
            <w:pStyle w:val="Header"/>
            <w:ind w:left="-115"/>
          </w:pPr>
        </w:p>
      </w:tc>
      <w:tc>
        <w:tcPr>
          <w:tcW w:w="3290" w:type="dxa"/>
        </w:tcPr>
        <w:p w14:paraId="2AA5F70C" w14:textId="146B5571" w:rsidR="26563C8E" w:rsidRDefault="26563C8E" w:rsidP="26563C8E">
          <w:pPr>
            <w:pStyle w:val="Header"/>
            <w:jc w:val="center"/>
          </w:pPr>
        </w:p>
      </w:tc>
      <w:tc>
        <w:tcPr>
          <w:tcW w:w="3290" w:type="dxa"/>
        </w:tcPr>
        <w:p w14:paraId="37AB6116" w14:textId="714271DF" w:rsidR="26563C8E" w:rsidRDefault="26563C8E" w:rsidP="26563C8E">
          <w:pPr>
            <w:pStyle w:val="Header"/>
            <w:ind w:right="-115"/>
            <w:jc w:val="right"/>
          </w:pPr>
        </w:p>
      </w:tc>
    </w:tr>
  </w:tbl>
  <w:p w14:paraId="267BB854" w14:textId="7CE25E4F" w:rsidR="26563C8E" w:rsidRDefault="26563C8E" w:rsidP="26563C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23A5BE4E" w14:textId="77777777" w:rsidTr="26563C8E">
      <w:tc>
        <w:tcPr>
          <w:tcW w:w="3290" w:type="dxa"/>
        </w:tcPr>
        <w:p w14:paraId="53D84EE5" w14:textId="77777777" w:rsidR="00F500EA" w:rsidRDefault="00F500EA" w:rsidP="26563C8E">
          <w:pPr>
            <w:pStyle w:val="Header"/>
            <w:ind w:left="-115"/>
          </w:pPr>
        </w:p>
      </w:tc>
      <w:tc>
        <w:tcPr>
          <w:tcW w:w="3290" w:type="dxa"/>
        </w:tcPr>
        <w:p w14:paraId="2C578BE6" w14:textId="77777777" w:rsidR="00F500EA" w:rsidRDefault="00F500EA" w:rsidP="26563C8E">
          <w:pPr>
            <w:pStyle w:val="Header"/>
            <w:jc w:val="center"/>
          </w:pPr>
        </w:p>
      </w:tc>
      <w:tc>
        <w:tcPr>
          <w:tcW w:w="3290" w:type="dxa"/>
        </w:tcPr>
        <w:p w14:paraId="359EAED4" w14:textId="77777777" w:rsidR="00F500EA" w:rsidRDefault="00F500EA" w:rsidP="26563C8E">
          <w:pPr>
            <w:pStyle w:val="Header"/>
            <w:ind w:right="-115"/>
            <w:jc w:val="right"/>
          </w:pPr>
        </w:p>
      </w:tc>
    </w:tr>
  </w:tbl>
  <w:p w14:paraId="28826E29" w14:textId="77777777" w:rsidR="00F500EA" w:rsidRDefault="00F500EA" w:rsidP="26563C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4657D324" w14:textId="77777777" w:rsidTr="26563C8E">
      <w:tc>
        <w:tcPr>
          <w:tcW w:w="3290" w:type="dxa"/>
        </w:tcPr>
        <w:p w14:paraId="6A7C2ED8" w14:textId="77777777" w:rsidR="00F500EA" w:rsidRDefault="00F500EA" w:rsidP="26563C8E">
          <w:pPr>
            <w:pStyle w:val="Header"/>
            <w:ind w:left="-115"/>
          </w:pPr>
        </w:p>
      </w:tc>
      <w:tc>
        <w:tcPr>
          <w:tcW w:w="3290" w:type="dxa"/>
        </w:tcPr>
        <w:p w14:paraId="391DF86D" w14:textId="77777777" w:rsidR="00F500EA" w:rsidRDefault="00F500EA" w:rsidP="26563C8E">
          <w:pPr>
            <w:pStyle w:val="Header"/>
            <w:jc w:val="center"/>
          </w:pPr>
        </w:p>
      </w:tc>
      <w:tc>
        <w:tcPr>
          <w:tcW w:w="3290" w:type="dxa"/>
        </w:tcPr>
        <w:p w14:paraId="4DD02CE9" w14:textId="77777777" w:rsidR="00F500EA" w:rsidRDefault="00F500EA" w:rsidP="26563C8E">
          <w:pPr>
            <w:pStyle w:val="Header"/>
            <w:ind w:right="-115"/>
            <w:jc w:val="right"/>
          </w:pPr>
        </w:p>
      </w:tc>
    </w:tr>
  </w:tbl>
  <w:p w14:paraId="324BE685" w14:textId="77777777" w:rsidR="00F500EA" w:rsidRDefault="00F500EA" w:rsidP="26563C8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5E647AD0" w14:textId="77777777" w:rsidTr="26563C8E">
      <w:tc>
        <w:tcPr>
          <w:tcW w:w="3290" w:type="dxa"/>
        </w:tcPr>
        <w:p w14:paraId="6FB2E082" w14:textId="77777777" w:rsidR="00F500EA" w:rsidRDefault="00F500EA" w:rsidP="26563C8E">
          <w:pPr>
            <w:pStyle w:val="Header"/>
            <w:ind w:left="-115"/>
          </w:pPr>
        </w:p>
      </w:tc>
      <w:tc>
        <w:tcPr>
          <w:tcW w:w="3290" w:type="dxa"/>
        </w:tcPr>
        <w:p w14:paraId="3C5BD2D0" w14:textId="77777777" w:rsidR="00F500EA" w:rsidRDefault="00F500EA" w:rsidP="26563C8E">
          <w:pPr>
            <w:pStyle w:val="Header"/>
            <w:jc w:val="center"/>
          </w:pPr>
        </w:p>
      </w:tc>
      <w:tc>
        <w:tcPr>
          <w:tcW w:w="3290" w:type="dxa"/>
        </w:tcPr>
        <w:p w14:paraId="29B34B82" w14:textId="77777777" w:rsidR="00F500EA" w:rsidRDefault="00F500EA" w:rsidP="26563C8E">
          <w:pPr>
            <w:pStyle w:val="Header"/>
            <w:ind w:right="-115"/>
            <w:jc w:val="right"/>
          </w:pPr>
        </w:p>
      </w:tc>
    </w:tr>
  </w:tbl>
  <w:p w14:paraId="4FC86D6E" w14:textId="77777777" w:rsidR="00F500EA" w:rsidRDefault="00F500EA" w:rsidP="26563C8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0E7759DB" w14:textId="77777777" w:rsidTr="26563C8E">
      <w:tc>
        <w:tcPr>
          <w:tcW w:w="3290" w:type="dxa"/>
        </w:tcPr>
        <w:p w14:paraId="405ED39A" w14:textId="77777777" w:rsidR="00F500EA" w:rsidRDefault="00F500EA" w:rsidP="26563C8E">
          <w:pPr>
            <w:pStyle w:val="Header"/>
            <w:ind w:left="-115"/>
          </w:pPr>
        </w:p>
      </w:tc>
      <w:tc>
        <w:tcPr>
          <w:tcW w:w="3290" w:type="dxa"/>
        </w:tcPr>
        <w:p w14:paraId="10E8843A" w14:textId="77777777" w:rsidR="00F500EA" w:rsidRDefault="00F500EA" w:rsidP="26563C8E">
          <w:pPr>
            <w:pStyle w:val="Header"/>
            <w:jc w:val="center"/>
          </w:pPr>
        </w:p>
      </w:tc>
      <w:tc>
        <w:tcPr>
          <w:tcW w:w="3290" w:type="dxa"/>
        </w:tcPr>
        <w:p w14:paraId="43257146" w14:textId="77777777" w:rsidR="00F500EA" w:rsidRDefault="00F500EA" w:rsidP="26563C8E">
          <w:pPr>
            <w:pStyle w:val="Header"/>
            <w:ind w:right="-115"/>
            <w:jc w:val="right"/>
          </w:pPr>
        </w:p>
      </w:tc>
    </w:tr>
  </w:tbl>
  <w:p w14:paraId="13BEEEB8" w14:textId="77777777" w:rsidR="00F500EA" w:rsidRDefault="00F500EA" w:rsidP="26563C8E">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138E6455" w14:textId="77777777" w:rsidTr="26563C8E">
      <w:tc>
        <w:tcPr>
          <w:tcW w:w="3290" w:type="dxa"/>
        </w:tcPr>
        <w:p w14:paraId="264123BD" w14:textId="77777777" w:rsidR="00F500EA" w:rsidRDefault="00F500EA" w:rsidP="26563C8E">
          <w:pPr>
            <w:pStyle w:val="Header"/>
            <w:ind w:left="-115"/>
          </w:pPr>
        </w:p>
      </w:tc>
      <w:tc>
        <w:tcPr>
          <w:tcW w:w="3290" w:type="dxa"/>
        </w:tcPr>
        <w:p w14:paraId="2C04C561" w14:textId="77777777" w:rsidR="00F500EA" w:rsidRDefault="00F500EA" w:rsidP="26563C8E">
          <w:pPr>
            <w:pStyle w:val="Header"/>
            <w:jc w:val="center"/>
          </w:pPr>
        </w:p>
      </w:tc>
      <w:tc>
        <w:tcPr>
          <w:tcW w:w="3290" w:type="dxa"/>
        </w:tcPr>
        <w:p w14:paraId="4E14EB29" w14:textId="77777777" w:rsidR="00F500EA" w:rsidRDefault="00F500EA" w:rsidP="26563C8E">
          <w:pPr>
            <w:pStyle w:val="Header"/>
            <w:ind w:right="-115"/>
            <w:jc w:val="right"/>
          </w:pPr>
        </w:p>
      </w:tc>
    </w:tr>
  </w:tbl>
  <w:p w14:paraId="58ABBB96" w14:textId="77777777" w:rsidR="00F500EA" w:rsidRDefault="00F500EA" w:rsidP="26563C8E">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252AD4" w14:paraId="2E0FBC9A" w14:textId="77777777" w:rsidTr="26563C8E">
      <w:tc>
        <w:tcPr>
          <w:tcW w:w="3290" w:type="dxa"/>
        </w:tcPr>
        <w:p w14:paraId="6059F667" w14:textId="77777777" w:rsidR="00252AD4" w:rsidRDefault="00252AD4" w:rsidP="26563C8E">
          <w:pPr>
            <w:pStyle w:val="Header"/>
            <w:ind w:left="-115"/>
          </w:pPr>
        </w:p>
      </w:tc>
      <w:tc>
        <w:tcPr>
          <w:tcW w:w="3290" w:type="dxa"/>
        </w:tcPr>
        <w:p w14:paraId="764EA801" w14:textId="77777777" w:rsidR="00252AD4" w:rsidRDefault="00252AD4" w:rsidP="26563C8E">
          <w:pPr>
            <w:pStyle w:val="Header"/>
            <w:jc w:val="center"/>
          </w:pPr>
        </w:p>
      </w:tc>
      <w:tc>
        <w:tcPr>
          <w:tcW w:w="3290" w:type="dxa"/>
        </w:tcPr>
        <w:p w14:paraId="42901F5B" w14:textId="77777777" w:rsidR="00252AD4" w:rsidRDefault="00252AD4" w:rsidP="26563C8E">
          <w:pPr>
            <w:pStyle w:val="Header"/>
            <w:ind w:right="-115"/>
            <w:jc w:val="right"/>
          </w:pPr>
        </w:p>
      </w:tc>
    </w:tr>
  </w:tbl>
  <w:p w14:paraId="2CC331EB" w14:textId="77777777" w:rsidR="00252AD4" w:rsidRDefault="00252AD4" w:rsidP="26563C8E">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90"/>
      <w:gridCol w:w="3290"/>
      <w:gridCol w:w="3290"/>
    </w:tblGrid>
    <w:tr w:rsidR="00F500EA" w14:paraId="12B0FD33" w14:textId="77777777" w:rsidTr="26563C8E">
      <w:tc>
        <w:tcPr>
          <w:tcW w:w="3290" w:type="dxa"/>
        </w:tcPr>
        <w:p w14:paraId="255F821E" w14:textId="77777777" w:rsidR="00F500EA" w:rsidRDefault="00F500EA" w:rsidP="26563C8E">
          <w:pPr>
            <w:pStyle w:val="Header"/>
            <w:ind w:left="-115"/>
          </w:pPr>
        </w:p>
      </w:tc>
      <w:tc>
        <w:tcPr>
          <w:tcW w:w="3290" w:type="dxa"/>
        </w:tcPr>
        <w:p w14:paraId="5C0F81A7" w14:textId="77777777" w:rsidR="00F500EA" w:rsidRDefault="00F500EA" w:rsidP="26563C8E">
          <w:pPr>
            <w:pStyle w:val="Header"/>
            <w:jc w:val="center"/>
          </w:pPr>
        </w:p>
      </w:tc>
      <w:tc>
        <w:tcPr>
          <w:tcW w:w="3290" w:type="dxa"/>
        </w:tcPr>
        <w:p w14:paraId="59EDCBD1" w14:textId="77777777" w:rsidR="00F500EA" w:rsidRDefault="00F500EA" w:rsidP="26563C8E">
          <w:pPr>
            <w:pStyle w:val="Header"/>
            <w:ind w:right="-115"/>
            <w:jc w:val="right"/>
          </w:pPr>
        </w:p>
      </w:tc>
    </w:tr>
  </w:tbl>
  <w:p w14:paraId="2AEE5310" w14:textId="77777777" w:rsidR="00F500EA" w:rsidRDefault="00F500EA" w:rsidP="26563C8E">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17F32" w14:textId="77777777" w:rsidR="00F500EA" w:rsidRPr="00150C6D" w:rsidRDefault="00F500EA" w:rsidP="00150C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F08"/>
    <w:multiLevelType w:val="hybridMultilevel"/>
    <w:tmpl w:val="59BC0B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1666B9"/>
    <w:multiLevelType w:val="multilevel"/>
    <w:tmpl w:val="39EA0FB4"/>
    <w:lvl w:ilvl="0">
      <w:start w:val="2"/>
      <w:numFmt w:val="decimal"/>
      <w:lvlText w:val="%1"/>
      <w:lvlJc w:val="left"/>
      <w:pPr>
        <w:ind w:left="360" w:hanging="360"/>
      </w:pPr>
      <w:rPr>
        <w:rFonts w:cs="Arial" w:hint="default"/>
      </w:rPr>
    </w:lvl>
    <w:lvl w:ilvl="1">
      <w:start w:val="7"/>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 w15:restartNumberingAfterBreak="0">
    <w:nsid w:val="03FC18C0"/>
    <w:multiLevelType w:val="hybridMultilevel"/>
    <w:tmpl w:val="671C3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FC311E"/>
    <w:multiLevelType w:val="hybridMultilevel"/>
    <w:tmpl w:val="B3601316"/>
    <w:lvl w:ilvl="0" w:tplc="A2B818A4">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932819"/>
    <w:multiLevelType w:val="hybridMultilevel"/>
    <w:tmpl w:val="1A98B2A8"/>
    <w:lvl w:ilvl="0" w:tplc="2512801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3A4F99"/>
    <w:multiLevelType w:val="hybridMultilevel"/>
    <w:tmpl w:val="EB42E03E"/>
    <w:lvl w:ilvl="0" w:tplc="24FAFA80">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C93E90"/>
    <w:multiLevelType w:val="multilevel"/>
    <w:tmpl w:val="DB469456"/>
    <w:lvl w:ilvl="0">
      <w:start w:val="2"/>
      <w:numFmt w:val="decimal"/>
      <w:lvlText w:val="%1"/>
      <w:lvlJc w:val="left"/>
      <w:pPr>
        <w:ind w:left="360" w:hanging="360"/>
      </w:pPr>
      <w:rPr>
        <w:rFonts w:cs="Arial" w:hint="default"/>
      </w:rPr>
    </w:lvl>
    <w:lvl w:ilvl="1">
      <w:start w:val="8"/>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7" w15:restartNumberingAfterBreak="0">
    <w:nsid w:val="15F80AF6"/>
    <w:multiLevelType w:val="hybridMultilevel"/>
    <w:tmpl w:val="CFC6951C"/>
    <w:lvl w:ilvl="0" w:tplc="E1A40F70">
      <w:start w:val="1"/>
      <w:numFmt w:val="decimal"/>
      <w:lvlText w:val="%1."/>
      <w:lvlJc w:val="left"/>
      <w:pPr>
        <w:ind w:left="1778" w:hanging="360"/>
      </w:pPr>
      <w:rPr>
        <w:rFonts w:hint="default"/>
        <w:color w:val="auto"/>
      </w:rPr>
    </w:lvl>
    <w:lvl w:ilvl="1" w:tplc="B1B88A80">
      <w:start w:val="1"/>
      <w:numFmt w:val="lowerLetter"/>
      <w:lvlText w:val="%2."/>
      <w:lvlJc w:val="left"/>
      <w:pPr>
        <w:ind w:left="1734" w:hanging="360"/>
      </w:pPr>
    </w:lvl>
    <w:lvl w:ilvl="2" w:tplc="CFA693DA">
      <w:start w:val="1"/>
      <w:numFmt w:val="lowerRoman"/>
      <w:lvlText w:val="%3."/>
      <w:lvlJc w:val="right"/>
      <w:pPr>
        <w:ind w:left="2454" w:hanging="180"/>
      </w:pPr>
    </w:lvl>
    <w:lvl w:ilvl="3" w:tplc="9F2039BC">
      <w:start w:val="1"/>
      <w:numFmt w:val="decimal"/>
      <w:lvlText w:val="%4."/>
      <w:lvlJc w:val="left"/>
      <w:pPr>
        <w:ind w:left="3174" w:hanging="360"/>
      </w:pPr>
    </w:lvl>
    <w:lvl w:ilvl="4" w:tplc="2C04F524">
      <w:start w:val="1"/>
      <w:numFmt w:val="lowerLetter"/>
      <w:lvlText w:val="%5."/>
      <w:lvlJc w:val="left"/>
      <w:pPr>
        <w:ind w:left="3894" w:hanging="360"/>
      </w:pPr>
    </w:lvl>
    <w:lvl w:ilvl="5" w:tplc="11380B1A">
      <w:start w:val="1"/>
      <w:numFmt w:val="lowerRoman"/>
      <w:lvlText w:val="%6."/>
      <w:lvlJc w:val="right"/>
      <w:pPr>
        <w:ind w:left="4614" w:hanging="180"/>
      </w:pPr>
    </w:lvl>
    <w:lvl w:ilvl="6" w:tplc="3D7ADDB4">
      <w:start w:val="1"/>
      <w:numFmt w:val="decimal"/>
      <w:lvlText w:val="%7."/>
      <w:lvlJc w:val="left"/>
      <w:pPr>
        <w:ind w:left="5334" w:hanging="360"/>
      </w:pPr>
    </w:lvl>
    <w:lvl w:ilvl="7" w:tplc="CC3CB0D4">
      <w:start w:val="1"/>
      <w:numFmt w:val="lowerLetter"/>
      <w:lvlText w:val="%8."/>
      <w:lvlJc w:val="left"/>
      <w:pPr>
        <w:ind w:left="6054" w:hanging="360"/>
      </w:pPr>
    </w:lvl>
    <w:lvl w:ilvl="8" w:tplc="2D5EB47C">
      <w:start w:val="1"/>
      <w:numFmt w:val="lowerRoman"/>
      <w:lvlText w:val="%9."/>
      <w:lvlJc w:val="right"/>
      <w:pPr>
        <w:ind w:left="6774" w:hanging="180"/>
      </w:pPr>
    </w:lvl>
  </w:abstractNum>
  <w:abstractNum w:abstractNumId="8" w15:restartNumberingAfterBreak="0">
    <w:nsid w:val="18430003"/>
    <w:multiLevelType w:val="multilevel"/>
    <w:tmpl w:val="33BE82E2"/>
    <w:lvl w:ilvl="0">
      <w:start w:val="1"/>
      <w:numFmt w:val="decimal"/>
      <w:lvlText w:val="%1."/>
      <w:lvlJc w:val="left"/>
      <w:pPr>
        <w:ind w:left="360" w:hanging="360"/>
      </w:pPr>
      <w:rPr>
        <w:rFonts w:hint="default"/>
      </w:rPr>
    </w:lvl>
    <w:lvl w:ilvl="1">
      <w:start w:val="8"/>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 w15:restartNumberingAfterBreak="0">
    <w:nsid w:val="18E24B20"/>
    <w:multiLevelType w:val="hybridMultilevel"/>
    <w:tmpl w:val="1EA86434"/>
    <w:lvl w:ilvl="0" w:tplc="65E6A0D2">
      <w:start w:val="1"/>
      <w:numFmt w:val="decimal"/>
      <w:lvlText w:val="%1."/>
      <w:lvlJc w:val="left"/>
      <w:pPr>
        <w:ind w:left="360" w:hanging="360"/>
      </w:pPr>
      <w:rPr>
        <w:color w:val="00000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C0110AC"/>
    <w:multiLevelType w:val="hybridMultilevel"/>
    <w:tmpl w:val="A79CA904"/>
    <w:lvl w:ilvl="0" w:tplc="E66A37C4">
      <w:start w:val="17"/>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3B4286"/>
    <w:multiLevelType w:val="hybridMultilevel"/>
    <w:tmpl w:val="7E28666A"/>
    <w:lvl w:ilvl="0" w:tplc="2512801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F604B85"/>
    <w:multiLevelType w:val="multilevel"/>
    <w:tmpl w:val="C5AABF44"/>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8B4CDF"/>
    <w:multiLevelType w:val="hybridMultilevel"/>
    <w:tmpl w:val="2AAE9CF0"/>
    <w:lvl w:ilvl="0" w:tplc="0409000F">
      <w:start w:val="1"/>
      <w:numFmt w:val="decimal"/>
      <w:lvlText w:val="%1."/>
      <w:lvlJc w:val="left"/>
      <w:pPr>
        <w:ind w:left="473" w:hanging="360"/>
      </w:pPr>
    </w:lvl>
    <w:lvl w:ilvl="1" w:tplc="04090003">
      <w:start w:val="1"/>
      <w:numFmt w:val="bullet"/>
      <w:lvlText w:val="o"/>
      <w:lvlJc w:val="left"/>
      <w:pPr>
        <w:ind w:left="1193" w:hanging="360"/>
      </w:pPr>
      <w:rPr>
        <w:rFonts w:ascii="Courier New" w:hAnsi="Courier New" w:cs="Courier New" w:hint="default"/>
      </w:rPr>
    </w:lvl>
    <w:lvl w:ilvl="2" w:tplc="04090005">
      <w:start w:val="1"/>
      <w:numFmt w:val="bullet"/>
      <w:lvlText w:val=""/>
      <w:lvlJc w:val="left"/>
      <w:pPr>
        <w:ind w:left="1913" w:hanging="360"/>
      </w:pPr>
      <w:rPr>
        <w:rFonts w:ascii="Wingdings" w:hAnsi="Wingdings" w:hint="default"/>
      </w:rPr>
    </w:lvl>
    <w:lvl w:ilvl="3" w:tplc="04090001">
      <w:start w:val="1"/>
      <w:numFmt w:val="bullet"/>
      <w:lvlText w:val=""/>
      <w:lvlJc w:val="left"/>
      <w:pPr>
        <w:ind w:left="2633" w:hanging="360"/>
      </w:pPr>
      <w:rPr>
        <w:rFonts w:ascii="Symbol" w:hAnsi="Symbol" w:hint="default"/>
      </w:rPr>
    </w:lvl>
    <w:lvl w:ilvl="4" w:tplc="04090003">
      <w:start w:val="1"/>
      <w:numFmt w:val="bullet"/>
      <w:lvlText w:val="o"/>
      <w:lvlJc w:val="left"/>
      <w:pPr>
        <w:ind w:left="3353" w:hanging="360"/>
      </w:pPr>
      <w:rPr>
        <w:rFonts w:ascii="Courier New" w:hAnsi="Courier New" w:cs="Courier New" w:hint="default"/>
      </w:rPr>
    </w:lvl>
    <w:lvl w:ilvl="5" w:tplc="04090005">
      <w:start w:val="1"/>
      <w:numFmt w:val="bullet"/>
      <w:lvlText w:val=""/>
      <w:lvlJc w:val="left"/>
      <w:pPr>
        <w:ind w:left="4073" w:hanging="360"/>
      </w:pPr>
      <w:rPr>
        <w:rFonts w:ascii="Wingdings" w:hAnsi="Wingdings" w:hint="default"/>
      </w:rPr>
    </w:lvl>
    <w:lvl w:ilvl="6" w:tplc="04090001">
      <w:start w:val="1"/>
      <w:numFmt w:val="bullet"/>
      <w:lvlText w:val=""/>
      <w:lvlJc w:val="left"/>
      <w:pPr>
        <w:ind w:left="4793" w:hanging="360"/>
      </w:pPr>
      <w:rPr>
        <w:rFonts w:ascii="Symbol" w:hAnsi="Symbol" w:hint="default"/>
      </w:rPr>
    </w:lvl>
    <w:lvl w:ilvl="7" w:tplc="04090003">
      <w:start w:val="1"/>
      <w:numFmt w:val="bullet"/>
      <w:lvlText w:val="o"/>
      <w:lvlJc w:val="left"/>
      <w:pPr>
        <w:ind w:left="5513" w:hanging="360"/>
      </w:pPr>
      <w:rPr>
        <w:rFonts w:ascii="Courier New" w:hAnsi="Courier New" w:cs="Courier New" w:hint="default"/>
      </w:rPr>
    </w:lvl>
    <w:lvl w:ilvl="8" w:tplc="04090005">
      <w:start w:val="1"/>
      <w:numFmt w:val="bullet"/>
      <w:lvlText w:val=""/>
      <w:lvlJc w:val="left"/>
      <w:pPr>
        <w:ind w:left="6233" w:hanging="360"/>
      </w:pPr>
      <w:rPr>
        <w:rFonts w:ascii="Wingdings" w:hAnsi="Wingdings" w:hint="default"/>
      </w:rPr>
    </w:lvl>
  </w:abstractNum>
  <w:abstractNum w:abstractNumId="14" w15:restartNumberingAfterBreak="0">
    <w:nsid w:val="269B9C09"/>
    <w:multiLevelType w:val="hybridMultilevel"/>
    <w:tmpl w:val="1D464A9C"/>
    <w:lvl w:ilvl="0" w:tplc="04090011">
      <w:start w:val="1"/>
      <w:numFmt w:val="decimal"/>
      <w:lvlText w:val="%1)"/>
      <w:lvlJc w:val="left"/>
      <w:pPr>
        <w:ind w:left="1080" w:hanging="360"/>
      </w:pPr>
    </w:lvl>
    <w:lvl w:ilvl="1" w:tplc="CCBC04D2">
      <w:start w:val="1"/>
      <w:numFmt w:val="lowerLetter"/>
      <w:lvlText w:val="%2."/>
      <w:lvlJc w:val="left"/>
      <w:pPr>
        <w:ind w:left="1800" w:hanging="360"/>
      </w:pPr>
    </w:lvl>
    <w:lvl w:ilvl="2" w:tplc="673832A4">
      <w:start w:val="1"/>
      <w:numFmt w:val="lowerRoman"/>
      <w:lvlText w:val="%3."/>
      <w:lvlJc w:val="right"/>
      <w:pPr>
        <w:ind w:left="2520" w:hanging="180"/>
      </w:pPr>
    </w:lvl>
    <w:lvl w:ilvl="3" w:tplc="04090011">
      <w:start w:val="1"/>
      <w:numFmt w:val="decimal"/>
      <w:lvlText w:val="%4)"/>
      <w:lvlJc w:val="left"/>
      <w:pPr>
        <w:ind w:left="3240" w:hanging="360"/>
      </w:pPr>
    </w:lvl>
    <w:lvl w:ilvl="4" w:tplc="FA647A6C">
      <w:start w:val="1"/>
      <w:numFmt w:val="lowerLetter"/>
      <w:lvlText w:val="%5."/>
      <w:lvlJc w:val="left"/>
      <w:pPr>
        <w:ind w:left="3960" w:hanging="360"/>
      </w:pPr>
    </w:lvl>
    <w:lvl w:ilvl="5" w:tplc="F540559A">
      <w:start w:val="1"/>
      <w:numFmt w:val="lowerRoman"/>
      <w:lvlText w:val="%6."/>
      <w:lvlJc w:val="right"/>
      <w:pPr>
        <w:ind w:left="4680" w:hanging="180"/>
      </w:pPr>
    </w:lvl>
    <w:lvl w:ilvl="6" w:tplc="68FC1AEA">
      <w:start w:val="1"/>
      <w:numFmt w:val="decimal"/>
      <w:lvlText w:val="%7."/>
      <w:lvlJc w:val="left"/>
      <w:pPr>
        <w:ind w:left="5400" w:hanging="360"/>
      </w:pPr>
    </w:lvl>
    <w:lvl w:ilvl="7" w:tplc="D8DAE37A">
      <w:start w:val="1"/>
      <w:numFmt w:val="lowerLetter"/>
      <w:lvlText w:val="%8."/>
      <w:lvlJc w:val="left"/>
      <w:pPr>
        <w:ind w:left="6120" w:hanging="360"/>
      </w:pPr>
    </w:lvl>
    <w:lvl w:ilvl="8" w:tplc="44DAE3AE">
      <w:start w:val="1"/>
      <w:numFmt w:val="lowerRoman"/>
      <w:lvlText w:val="%9."/>
      <w:lvlJc w:val="right"/>
      <w:pPr>
        <w:ind w:left="6840" w:hanging="180"/>
      </w:pPr>
    </w:lvl>
  </w:abstractNum>
  <w:abstractNum w:abstractNumId="15" w15:restartNumberingAfterBreak="0">
    <w:nsid w:val="27A6391D"/>
    <w:multiLevelType w:val="hybridMultilevel"/>
    <w:tmpl w:val="7D3E37A4"/>
    <w:styleLink w:val="ImportedStyle1"/>
    <w:lvl w:ilvl="0" w:tplc="D9402784">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68ACA">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E8BA30">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F214F6">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208B66">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BA134E">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263B5E">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F61544">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FC05D2">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9DA4B27"/>
    <w:multiLevelType w:val="hybridMultilevel"/>
    <w:tmpl w:val="B05C272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2A665487"/>
    <w:multiLevelType w:val="hybridMultilevel"/>
    <w:tmpl w:val="E698F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B04C2A"/>
    <w:multiLevelType w:val="hybridMultilevel"/>
    <w:tmpl w:val="576AF414"/>
    <w:lvl w:ilvl="0" w:tplc="2512801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18A31F1"/>
    <w:multiLevelType w:val="hybridMultilevel"/>
    <w:tmpl w:val="354AB0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318629C"/>
    <w:multiLevelType w:val="multilevel"/>
    <w:tmpl w:val="80022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6E0E23"/>
    <w:multiLevelType w:val="multilevel"/>
    <w:tmpl w:val="117036B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C538E1"/>
    <w:multiLevelType w:val="hybridMultilevel"/>
    <w:tmpl w:val="8970FCB4"/>
    <w:lvl w:ilvl="0" w:tplc="25128012">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390537FA"/>
    <w:multiLevelType w:val="hybridMultilevel"/>
    <w:tmpl w:val="1C86900A"/>
    <w:lvl w:ilvl="0" w:tplc="2512801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9B5087E"/>
    <w:multiLevelType w:val="hybridMultilevel"/>
    <w:tmpl w:val="BF40703C"/>
    <w:lvl w:ilvl="0" w:tplc="A77E27A0">
      <w:start w:val="1"/>
      <w:numFmt w:val="decimal"/>
      <w:lvlText w:val="1.%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AC01737"/>
    <w:multiLevelType w:val="multilevel"/>
    <w:tmpl w:val="EF8EC09C"/>
    <w:lvl w:ilvl="0">
      <w:start w:val="2"/>
      <w:numFmt w:val="decimal"/>
      <w:lvlText w:val="%1"/>
      <w:lvlJc w:val="left"/>
      <w:pPr>
        <w:ind w:left="360" w:hanging="360"/>
      </w:pPr>
      <w:rPr>
        <w:rFonts w:eastAsia="Arial" w:cs="Arial" w:hint="default"/>
        <w:b/>
        <w:color w:val="4891DC"/>
        <w:sz w:val="24"/>
      </w:rPr>
    </w:lvl>
    <w:lvl w:ilvl="1">
      <w:start w:val="3"/>
      <w:numFmt w:val="decimal"/>
      <w:lvlText w:val="%1.%2"/>
      <w:lvlJc w:val="left"/>
      <w:pPr>
        <w:ind w:left="1440" w:hanging="360"/>
      </w:pPr>
      <w:rPr>
        <w:rFonts w:ascii="Times New Roman" w:eastAsia="Arial" w:hAnsi="Times New Roman" w:cs="Times New Roman" w:hint="default"/>
        <w:b/>
        <w:color w:val="4891DC"/>
        <w:sz w:val="24"/>
      </w:rPr>
    </w:lvl>
    <w:lvl w:ilvl="2">
      <w:start w:val="1"/>
      <w:numFmt w:val="decimal"/>
      <w:lvlText w:val="%1.%2.%3"/>
      <w:lvlJc w:val="left"/>
      <w:pPr>
        <w:ind w:left="2880" w:hanging="720"/>
      </w:pPr>
      <w:rPr>
        <w:rFonts w:eastAsia="Arial" w:cs="Arial" w:hint="default"/>
        <w:b/>
        <w:color w:val="4891DC"/>
        <w:sz w:val="24"/>
      </w:rPr>
    </w:lvl>
    <w:lvl w:ilvl="3">
      <w:start w:val="1"/>
      <w:numFmt w:val="decimal"/>
      <w:lvlText w:val="%1.%2.%3.%4"/>
      <w:lvlJc w:val="left"/>
      <w:pPr>
        <w:ind w:left="3960" w:hanging="720"/>
      </w:pPr>
      <w:rPr>
        <w:rFonts w:eastAsia="Arial" w:cs="Arial" w:hint="default"/>
        <w:b/>
        <w:color w:val="4891DC"/>
        <w:sz w:val="24"/>
      </w:rPr>
    </w:lvl>
    <w:lvl w:ilvl="4">
      <w:start w:val="1"/>
      <w:numFmt w:val="decimal"/>
      <w:lvlText w:val="%1.%2.%3.%4.%5"/>
      <w:lvlJc w:val="left"/>
      <w:pPr>
        <w:ind w:left="5400" w:hanging="1080"/>
      </w:pPr>
      <w:rPr>
        <w:rFonts w:eastAsia="Arial" w:cs="Arial" w:hint="default"/>
        <w:b/>
        <w:color w:val="4891DC"/>
        <w:sz w:val="24"/>
      </w:rPr>
    </w:lvl>
    <w:lvl w:ilvl="5">
      <w:start w:val="1"/>
      <w:numFmt w:val="decimal"/>
      <w:lvlText w:val="%1.%2.%3.%4.%5.%6"/>
      <w:lvlJc w:val="left"/>
      <w:pPr>
        <w:ind w:left="6480" w:hanging="1080"/>
      </w:pPr>
      <w:rPr>
        <w:rFonts w:eastAsia="Arial" w:cs="Arial" w:hint="default"/>
        <w:b/>
        <w:color w:val="4891DC"/>
        <w:sz w:val="24"/>
      </w:rPr>
    </w:lvl>
    <w:lvl w:ilvl="6">
      <w:start w:val="1"/>
      <w:numFmt w:val="decimal"/>
      <w:lvlText w:val="%1.%2.%3.%4.%5.%6.%7"/>
      <w:lvlJc w:val="left"/>
      <w:pPr>
        <w:ind w:left="7920" w:hanging="1440"/>
      </w:pPr>
      <w:rPr>
        <w:rFonts w:eastAsia="Arial" w:cs="Arial" w:hint="default"/>
        <w:b/>
        <w:color w:val="4891DC"/>
        <w:sz w:val="24"/>
      </w:rPr>
    </w:lvl>
    <w:lvl w:ilvl="7">
      <w:start w:val="1"/>
      <w:numFmt w:val="decimal"/>
      <w:lvlText w:val="%1.%2.%3.%4.%5.%6.%7.%8"/>
      <w:lvlJc w:val="left"/>
      <w:pPr>
        <w:ind w:left="9000" w:hanging="1440"/>
      </w:pPr>
      <w:rPr>
        <w:rFonts w:eastAsia="Arial" w:cs="Arial" w:hint="default"/>
        <w:b/>
        <w:color w:val="4891DC"/>
        <w:sz w:val="24"/>
      </w:rPr>
    </w:lvl>
    <w:lvl w:ilvl="8">
      <w:start w:val="1"/>
      <w:numFmt w:val="decimal"/>
      <w:lvlText w:val="%1.%2.%3.%4.%5.%6.%7.%8.%9"/>
      <w:lvlJc w:val="left"/>
      <w:pPr>
        <w:ind w:left="10080" w:hanging="1440"/>
      </w:pPr>
      <w:rPr>
        <w:rFonts w:eastAsia="Arial" w:cs="Arial" w:hint="default"/>
        <w:b/>
        <w:color w:val="4891DC"/>
        <w:sz w:val="24"/>
      </w:rPr>
    </w:lvl>
  </w:abstractNum>
  <w:abstractNum w:abstractNumId="26" w15:restartNumberingAfterBreak="0">
    <w:nsid w:val="3C512C60"/>
    <w:multiLevelType w:val="hybridMultilevel"/>
    <w:tmpl w:val="86003A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26F561D"/>
    <w:multiLevelType w:val="hybridMultilevel"/>
    <w:tmpl w:val="2AAE9CF0"/>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4B640AF"/>
    <w:multiLevelType w:val="multilevel"/>
    <w:tmpl w:val="89B69F94"/>
    <w:lvl w:ilvl="0">
      <w:start w:val="6"/>
      <w:numFmt w:val="decimal"/>
      <w:lvlText w:val="%1."/>
      <w:lvlJc w:val="left"/>
      <w:pPr>
        <w:ind w:left="360" w:hanging="360"/>
      </w:pPr>
      <w:rPr>
        <w:rFonts w:hint="default"/>
      </w:rPr>
    </w:lvl>
    <w:lvl w:ilvl="1">
      <w:start w:val="7"/>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29" w15:restartNumberingAfterBreak="0">
    <w:nsid w:val="44F41263"/>
    <w:multiLevelType w:val="hybridMultilevel"/>
    <w:tmpl w:val="0982421C"/>
    <w:lvl w:ilvl="0" w:tplc="86527984">
      <w:start w:val="1"/>
      <w:numFmt w:val="decimal"/>
      <w:lvlText w:val="2.%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6D343F1"/>
    <w:multiLevelType w:val="hybridMultilevel"/>
    <w:tmpl w:val="65B43B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4872748F"/>
    <w:multiLevelType w:val="multilevel"/>
    <w:tmpl w:val="D76E5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9700E11"/>
    <w:multiLevelType w:val="hybridMultilevel"/>
    <w:tmpl w:val="CDE41D06"/>
    <w:lvl w:ilvl="0" w:tplc="FFFFFFFF">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AAD6BB3"/>
    <w:multiLevelType w:val="hybridMultilevel"/>
    <w:tmpl w:val="1736D59E"/>
    <w:lvl w:ilvl="0" w:tplc="2512801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C46375A"/>
    <w:multiLevelType w:val="hybridMultilevel"/>
    <w:tmpl w:val="F778431E"/>
    <w:lvl w:ilvl="0" w:tplc="F66E70F6">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DCD5564"/>
    <w:multiLevelType w:val="hybridMultilevel"/>
    <w:tmpl w:val="9FB220E0"/>
    <w:lvl w:ilvl="0" w:tplc="9DA2EA46">
      <w:start w:val="1"/>
      <w:numFmt w:val="decimal"/>
      <w:lvlText w:val="%1."/>
      <w:lvlJc w:val="left"/>
      <w:pPr>
        <w:ind w:left="720" w:hanging="360"/>
      </w:pPr>
      <w:rPr>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0C94CD3"/>
    <w:multiLevelType w:val="hybridMultilevel"/>
    <w:tmpl w:val="3E14D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2C1455E"/>
    <w:multiLevelType w:val="hybridMultilevel"/>
    <w:tmpl w:val="CAD28F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69D90905"/>
    <w:multiLevelType w:val="hybridMultilevel"/>
    <w:tmpl w:val="7FCA0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DB9316C"/>
    <w:multiLevelType w:val="multilevel"/>
    <w:tmpl w:val="635AE7B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4B534E"/>
    <w:multiLevelType w:val="hybridMultilevel"/>
    <w:tmpl w:val="F676AD7E"/>
    <w:lvl w:ilvl="0" w:tplc="B0F2E7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FE1493"/>
    <w:multiLevelType w:val="multilevel"/>
    <w:tmpl w:val="5A70183E"/>
    <w:lvl w:ilvl="0">
      <w:start w:val="1"/>
      <w:numFmt w:val="decimal"/>
      <w:lvlText w:val="%1."/>
      <w:lvlJc w:val="left"/>
      <w:pPr>
        <w:ind w:left="786"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2" w15:restartNumberingAfterBreak="0">
    <w:nsid w:val="71B74D9F"/>
    <w:multiLevelType w:val="hybridMultilevel"/>
    <w:tmpl w:val="37DC3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242254B"/>
    <w:multiLevelType w:val="hybridMultilevel"/>
    <w:tmpl w:val="8CD08BC0"/>
    <w:lvl w:ilvl="0" w:tplc="04090001">
      <w:start w:val="1"/>
      <w:numFmt w:val="bullet"/>
      <w:lvlText w:val=""/>
      <w:lvlJc w:val="left"/>
      <w:pPr>
        <w:ind w:left="1070" w:hanging="360"/>
      </w:pPr>
      <w:rPr>
        <w:rFonts w:ascii="Symbol" w:hAnsi="Symbol" w:hint="default"/>
      </w:rPr>
    </w:lvl>
    <w:lvl w:ilvl="1" w:tplc="04090003">
      <w:start w:val="1"/>
      <w:numFmt w:val="bullet"/>
      <w:lvlText w:val="o"/>
      <w:lvlJc w:val="left"/>
      <w:pPr>
        <w:ind w:left="3623" w:hanging="360"/>
      </w:pPr>
      <w:rPr>
        <w:rFonts w:ascii="Courier New" w:hAnsi="Courier New" w:cs="Courier New" w:hint="default"/>
      </w:rPr>
    </w:lvl>
    <w:lvl w:ilvl="2" w:tplc="04090005">
      <w:start w:val="1"/>
      <w:numFmt w:val="bullet"/>
      <w:lvlText w:val=""/>
      <w:lvlJc w:val="left"/>
      <w:pPr>
        <w:ind w:left="4343" w:hanging="360"/>
      </w:pPr>
      <w:rPr>
        <w:rFonts w:ascii="Wingdings" w:hAnsi="Wingdings" w:hint="default"/>
      </w:rPr>
    </w:lvl>
    <w:lvl w:ilvl="3" w:tplc="04090001">
      <w:start w:val="1"/>
      <w:numFmt w:val="bullet"/>
      <w:lvlText w:val=""/>
      <w:lvlJc w:val="left"/>
      <w:pPr>
        <w:ind w:left="5063" w:hanging="360"/>
      </w:pPr>
      <w:rPr>
        <w:rFonts w:ascii="Symbol" w:hAnsi="Symbol" w:hint="default"/>
      </w:rPr>
    </w:lvl>
    <w:lvl w:ilvl="4" w:tplc="04090003">
      <w:start w:val="1"/>
      <w:numFmt w:val="bullet"/>
      <w:lvlText w:val="o"/>
      <w:lvlJc w:val="left"/>
      <w:pPr>
        <w:ind w:left="5783" w:hanging="360"/>
      </w:pPr>
      <w:rPr>
        <w:rFonts w:ascii="Courier New" w:hAnsi="Courier New" w:cs="Courier New" w:hint="default"/>
      </w:rPr>
    </w:lvl>
    <w:lvl w:ilvl="5" w:tplc="04090005">
      <w:start w:val="1"/>
      <w:numFmt w:val="bullet"/>
      <w:lvlText w:val=""/>
      <w:lvlJc w:val="left"/>
      <w:pPr>
        <w:ind w:left="6503" w:hanging="360"/>
      </w:pPr>
      <w:rPr>
        <w:rFonts w:ascii="Wingdings" w:hAnsi="Wingdings" w:hint="default"/>
      </w:rPr>
    </w:lvl>
    <w:lvl w:ilvl="6" w:tplc="04090001">
      <w:start w:val="1"/>
      <w:numFmt w:val="bullet"/>
      <w:lvlText w:val=""/>
      <w:lvlJc w:val="left"/>
      <w:pPr>
        <w:ind w:left="7223" w:hanging="360"/>
      </w:pPr>
      <w:rPr>
        <w:rFonts w:ascii="Symbol" w:hAnsi="Symbol" w:hint="default"/>
      </w:rPr>
    </w:lvl>
    <w:lvl w:ilvl="7" w:tplc="04090003">
      <w:start w:val="1"/>
      <w:numFmt w:val="bullet"/>
      <w:lvlText w:val="o"/>
      <w:lvlJc w:val="left"/>
      <w:pPr>
        <w:ind w:left="7943" w:hanging="360"/>
      </w:pPr>
      <w:rPr>
        <w:rFonts w:ascii="Courier New" w:hAnsi="Courier New" w:cs="Courier New" w:hint="default"/>
      </w:rPr>
    </w:lvl>
    <w:lvl w:ilvl="8" w:tplc="04090005">
      <w:start w:val="1"/>
      <w:numFmt w:val="bullet"/>
      <w:lvlText w:val=""/>
      <w:lvlJc w:val="left"/>
      <w:pPr>
        <w:ind w:left="8663" w:hanging="360"/>
      </w:pPr>
      <w:rPr>
        <w:rFonts w:ascii="Wingdings" w:hAnsi="Wingdings" w:hint="default"/>
      </w:rPr>
    </w:lvl>
  </w:abstractNum>
  <w:abstractNum w:abstractNumId="44" w15:restartNumberingAfterBreak="0">
    <w:nsid w:val="72AB53F6"/>
    <w:multiLevelType w:val="hybridMultilevel"/>
    <w:tmpl w:val="7B527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5480B9B"/>
    <w:multiLevelType w:val="hybridMultilevel"/>
    <w:tmpl w:val="DDCC6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5685FD1"/>
    <w:multiLevelType w:val="multilevel"/>
    <w:tmpl w:val="40627E1A"/>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777473F3"/>
    <w:multiLevelType w:val="multilevel"/>
    <w:tmpl w:val="2982E90A"/>
    <w:lvl w:ilvl="0">
      <w:start w:val="6"/>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48" w15:restartNumberingAfterBreak="0">
    <w:nsid w:val="7827364D"/>
    <w:multiLevelType w:val="hybridMultilevel"/>
    <w:tmpl w:val="671C37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79DD5D65"/>
    <w:multiLevelType w:val="hybridMultilevel"/>
    <w:tmpl w:val="4E241510"/>
    <w:styleLink w:val="Numbered"/>
    <w:lvl w:ilvl="0" w:tplc="873437B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601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CE8BD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1E07D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5860A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70681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2CA87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A48E0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5A085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7A141E2F"/>
    <w:multiLevelType w:val="hybridMultilevel"/>
    <w:tmpl w:val="B4F828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C1E5A37"/>
    <w:multiLevelType w:val="hybridMultilevel"/>
    <w:tmpl w:val="8E781B1A"/>
    <w:styleLink w:val="Bullets"/>
    <w:lvl w:ilvl="0" w:tplc="F9A2724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EA2C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3031B6">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EA643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5AEA0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A47F9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1A0C2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905486">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FA6FB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7D9347F5"/>
    <w:multiLevelType w:val="hybridMultilevel"/>
    <w:tmpl w:val="9AC04C12"/>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49"/>
  </w:num>
  <w:num w:numId="2">
    <w:abstractNumId w:val="15"/>
  </w:num>
  <w:num w:numId="3">
    <w:abstractNumId w:val="51"/>
  </w:num>
  <w:num w:numId="4">
    <w:abstractNumId w:val="41"/>
  </w:num>
  <w:num w:numId="5">
    <w:abstractNumId w:val="26"/>
  </w:num>
  <w:num w:numId="6">
    <w:abstractNumId w:val="10"/>
  </w:num>
  <w:num w:numId="7">
    <w:abstractNumId w:val="24"/>
  </w:num>
  <w:num w:numId="8">
    <w:abstractNumId w:val="2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0"/>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8"/>
  </w:num>
  <w:num w:numId="19">
    <w:abstractNumId w:val="23"/>
  </w:num>
  <w:num w:numId="20">
    <w:abstractNumId w:val="11"/>
  </w:num>
  <w:num w:numId="21">
    <w:abstractNumId w:val="33"/>
  </w:num>
  <w:num w:numId="22">
    <w:abstractNumId w:val="4"/>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lvlOverride w:ilvl="2"/>
    <w:lvlOverride w:ilvl="3"/>
    <w:lvlOverride w:ilvl="4"/>
    <w:lvlOverride w:ilvl="5"/>
    <w:lvlOverride w:ilvl="6"/>
    <w:lvlOverride w:ilvl="7"/>
    <w:lvlOverride w:ilvl="8"/>
  </w:num>
  <w:num w:numId="26">
    <w:abstractNumId w:val="1"/>
  </w:num>
  <w:num w:numId="27">
    <w:abstractNumId w:val="6"/>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2"/>
  </w:num>
  <w:num w:numId="34">
    <w:abstractNumId w:val="34"/>
  </w:num>
  <w:num w:numId="35">
    <w:abstractNumId w:val="4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50"/>
  </w:num>
  <w:num w:numId="44">
    <w:abstractNumId w:val="38"/>
  </w:num>
  <w:num w:numId="45">
    <w:abstractNumId w:val="45"/>
  </w:num>
  <w:num w:numId="46">
    <w:abstractNumId w:val="19"/>
  </w:num>
  <w:num w:numId="47">
    <w:abstractNumId w:val="46"/>
  </w:num>
  <w:num w:numId="48">
    <w:abstractNumId w:val="40"/>
  </w:num>
  <w:num w:numId="49">
    <w:abstractNumId w:val="47"/>
  </w:num>
  <w:num w:numId="50">
    <w:abstractNumId w:val="39"/>
  </w:num>
  <w:num w:numId="51">
    <w:abstractNumId w:val="12"/>
  </w:num>
  <w:num w:numId="52">
    <w:abstractNumId w:val="28"/>
  </w:num>
  <w:num w:numId="53">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cwtrCwNLUwNTUyNTJX0lEKTi0uzszPAykwrgUAHqc0NCwAAAA="/>
  </w:docVars>
  <w:rsids>
    <w:rsidRoot w:val="00B622A1"/>
    <w:rsid w:val="0000306C"/>
    <w:rsid w:val="000056C9"/>
    <w:rsid w:val="00005B31"/>
    <w:rsid w:val="0000695B"/>
    <w:rsid w:val="00012DD3"/>
    <w:rsid w:val="00021041"/>
    <w:rsid w:val="00024B14"/>
    <w:rsid w:val="00027ACE"/>
    <w:rsid w:val="00032007"/>
    <w:rsid w:val="00035088"/>
    <w:rsid w:val="000357BA"/>
    <w:rsid w:val="00036ACE"/>
    <w:rsid w:val="000414CE"/>
    <w:rsid w:val="00064470"/>
    <w:rsid w:val="00073E39"/>
    <w:rsid w:val="00080685"/>
    <w:rsid w:val="00082D28"/>
    <w:rsid w:val="00085C72"/>
    <w:rsid w:val="00087F22"/>
    <w:rsid w:val="00090325"/>
    <w:rsid w:val="00094B3C"/>
    <w:rsid w:val="000957D4"/>
    <w:rsid w:val="00096AED"/>
    <w:rsid w:val="00097D0A"/>
    <w:rsid w:val="000A0CF6"/>
    <w:rsid w:val="000A7978"/>
    <w:rsid w:val="000B151F"/>
    <w:rsid w:val="000B2C8E"/>
    <w:rsid w:val="000C43FD"/>
    <w:rsid w:val="000E2F4B"/>
    <w:rsid w:val="000E35B9"/>
    <w:rsid w:val="000F2AB7"/>
    <w:rsid w:val="000F568E"/>
    <w:rsid w:val="000F7517"/>
    <w:rsid w:val="00103FE3"/>
    <w:rsid w:val="00107A54"/>
    <w:rsid w:val="00111E98"/>
    <w:rsid w:val="0011297B"/>
    <w:rsid w:val="00113109"/>
    <w:rsid w:val="00120D19"/>
    <w:rsid w:val="00130510"/>
    <w:rsid w:val="001305BA"/>
    <w:rsid w:val="0013585A"/>
    <w:rsid w:val="00141969"/>
    <w:rsid w:val="00150C6D"/>
    <w:rsid w:val="00154D0E"/>
    <w:rsid w:val="001601BF"/>
    <w:rsid w:val="00161700"/>
    <w:rsid w:val="0016354E"/>
    <w:rsid w:val="0016633C"/>
    <w:rsid w:val="00175459"/>
    <w:rsid w:val="0018286D"/>
    <w:rsid w:val="0018426E"/>
    <w:rsid w:val="00186267"/>
    <w:rsid w:val="00192460"/>
    <w:rsid w:val="001C0F6E"/>
    <w:rsid w:val="001C505F"/>
    <w:rsid w:val="001C5937"/>
    <w:rsid w:val="001D1725"/>
    <w:rsid w:val="001D54F6"/>
    <w:rsid w:val="001D5D9C"/>
    <w:rsid w:val="001D6C20"/>
    <w:rsid w:val="001D7868"/>
    <w:rsid w:val="001E1424"/>
    <w:rsid w:val="001E1BAF"/>
    <w:rsid w:val="001E603B"/>
    <w:rsid w:val="001E67FB"/>
    <w:rsid w:val="001F42F7"/>
    <w:rsid w:val="001F72DD"/>
    <w:rsid w:val="00203F8C"/>
    <w:rsid w:val="002146D6"/>
    <w:rsid w:val="00220F7A"/>
    <w:rsid w:val="0022701D"/>
    <w:rsid w:val="00231DC9"/>
    <w:rsid w:val="002405D8"/>
    <w:rsid w:val="00243842"/>
    <w:rsid w:val="0024560C"/>
    <w:rsid w:val="00246DF6"/>
    <w:rsid w:val="00247894"/>
    <w:rsid w:val="0025078C"/>
    <w:rsid w:val="002509E2"/>
    <w:rsid w:val="00252AD4"/>
    <w:rsid w:val="00252CE0"/>
    <w:rsid w:val="00255042"/>
    <w:rsid w:val="002644FB"/>
    <w:rsid w:val="0026742A"/>
    <w:rsid w:val="002823F4"/>
    <w:rsid w:val="00284959"/>
    <w:rsid w:val="00285141"/>
    <w:rsid w:val="00287167"/>
    <w:rsid w:val="002A14CC"/>
    <w:rsid w:val="002B32EF"/>
    <w:rsid w:val="002C4174"/>
    <w:rsid w:val="002C5001"/>
    <w:rsid w:val="002D4274"/>
    <w:rsid w:val="002D480A"/>
    <w:rsid w:val="002E025D"/>
    <w:rsid w:val="002E584E"/>
    <w:rsid w:val="002F0D19"/>
    <w:rsid w:val="002F1E2A"/>
    <w:rsid w:val="002F5C5B"/>
    <w:rsid w:val="002F7142"/>
    <w:rsid w:val="00303BA8"/>
    <w:rsid w:val="00311D23"/>
    <w:rsid w:val="00311D9E"/>
    <w:rsid w:val="00317D84"/>
    <w:rsid w:val="003245A7"/>
    <w:rsid w:val="00325595"/>
    <w:rsid w:val="00326438"/>
    <w:rsid w:val="00334E8E"/>
    <w:rsid w:val="00336B4A"/>
    <w:rsid w:val="00337DFF"/>
    <w:rsid w:val="003460EC"/>
    <w:rsid w:val="003471EC"/>
    <w:rsid w:val="003472B5"/>
    <w:rsid w:val="00361917"/>
    <w:rsid w:val="0036454B"/>
    <w:rsid w:val="00377B95"/>
    <w:rsid w:val="00384372"/>
    <w:rsid w:val="0038524C"/>
    <w:rsid w:val="00386ADD"/>
    <w:rsid w:val="00391F63"/>
    <w:rsid w:val="00393B56"/>
    <w:rsid w:val="00393BED"/>
    <w:rsid w:val="00397CD1"/>
    <w:rsid w:val="003C037E"/>
    <w:rsid w:val="003D7AE4"/>
    <w:rsid w:val="003E5818"/>
    <w:rsid w:val="003F2478"/>
    <w:rsid w:val="003F26EA"/>
    <w:rsid w:val="0040708E"/>
    <w:rsid w:val="00413D94"/>
    <w:rsid w:val="004264A4"/>
    <w:rsid w:val="00432845"/>
    <w:rsid w:val="004377FF"/>
    <w:rsid w:val="00441773"/>
    <w:rsid w:val="00443984"/>
    <w:rsid w:val="0044432E"/>
    <w:rsid w:val="00452E46"/>
    <w:rsid w:val="00470752"/>
    <w:rsid w:val="00472B2F"/>
    <w:rsid w:val="0048327D"/>
    <w:rsid w:val="0049153B"/>
    <w:rsid w:val="00497019"/>
    <w:rsid w:val="004A2E54"/>
    <w:rsid w:val="004A478D"/>
    <w:rsid w:val="004B5257"/>
    <w:rsid w:val="004C1D2F"/>
    <w:rsid w:val="004C30E7"/>
    <w:rsid w:val="004C442A"/>
    <w:rsid w:val="004C5621"/>
    <w:rsid w:val="004C7950"/>
    <w:rsid w:val="004C7D08"/>
    <w:rsid w:val="004D129C"/>
    <w:rsid w:val="004D1843"/>
    <w:rsid w:val="004D2D5E"/>
    <w:rsid w:val="004D3836"/>
    <w:rsid w:val="004D3FD4"/>
    <w:rsid w:val="004E13F7"/>
    <w:rsid w:val="004E25E6"/>
    <w:rsid w:val="004E4443"/>
    <w:rsid w:val="004F0BF0"/>
    <w:rsid w:val="004F3407"/>
    <w:rsid w:val="004F776A"/>
    <w:rsid w:val="00501420"/>
    <w:rsid w:val="00514198"/>
    <w:rsid w:val="00520C94"/>
    <w:rsid w:val="0052182C"/>
    <w:rsid w:val="00522F26"/>
    <w:rsid w:val="00534284"/>
    <w:rsid w:val="005343AB"/>
    <w:rsid w:val="005377DD"/>
    <w:rsid w:val="00546460"/>
    <w:rsid w:val="005542D6"/>
    <w:rsid w:val="00560796"/>
    <w:rsid w:val="00570F45"/>
    <w:rsid w:val="0057104A"/>
    <w:rsid w:val="00581872"/>
    <w:rsid w:val="005913BF"/>
    <w:rsid w:val="005A265C"/>
    <w:rsid w:val="005A3616"/>
    <w:rsid w:val="005B02E6"/>
    <w:rsid w:val="005B2404"/>
    <w:rsid w:val="005B354B"/>
    <w:rsid w:val="005C256A"/>
    <w:rsid w:val="005C46E6"/>
    <w:rsid w:val="005D34D3"/>
    <w:rsid w:val="005D3B21"/>
    <w:rsid w:val="005F614B"/>
    <w:rsid w:val="00600DBC"/>
    <w:rsid w:val="00602125"/>
    <w:rsid w:val="00606791"/>
    <w:rsid w:val="006139C9"/>
    <w:rsid w:val="00615059"/>
    <w:rsid w:val="00617192"/>
    <w:rsid w:val="006200D3"/>
    <w:rsid w:val="0062091B"/>
    <w:rsid w:val="00621F21"/>
    <w:rsid w:val="00624B71"/>
    <w:rsid w:val="00626FCD"/>
    <w:rsid w:val="00630064"/>
    <w:rsid w:val="00630E7D"/>
    <w:rsid w:val="00640BCD"/>
    <w:rsid w:val="00641C1E"/>
    <w:rsid w:val="00643A28"/>
    <w:rsid w:val="00661218"/>
    <w:rsid w:val="00661A46"/>
    <w:rsid w:val="006639DB"/>
    <w:rsid w:val="00663D86"/>
    <w:rsid w:val="00664F5C"/>
    <w:rsid w:val="00665CA5"/>
    <w:rsid w:val="00676DF8"/>
    <w:rsid w:val="00687AB0"/>
    <w:rsid w:val="00690CEC"/>
    <w:rsid w:val="00692300"/>
    <w:rsid w:val="00692EA2"/>
    <w:rsid w:val="006B60A8"/>
    <w:rsid w:val="006C4503"/>
    <w:rsid w:val="006C5AA4"/>
    <w:rsid w:val="006D04ED"/>
    <w:rsid w:val="006D0A1E"/>
    <w:rsid w:val="006D7FDA"/>
    <w:rsid w:val="006E0990"/>
    <w:rsid w:val="006F43EA"/>
    <w:rsid w:val="006F71A1"/>
    <w:rsid w:val="007002DB"/>
    <w:rsid w:val="00707B37"/>
    <w:rsid w:val="00710333"/>
    <w:rsid w:val="0071640F"/>
    <w:rsid w:val="00716726"/>
    <w:rsid w:val="00720AA1"/>
    <w:rsid w:val="007234A8"/>
    <w:rsid w:val="00724CDF"/>
    <w:rsid w:val="007317A3"/>
    <w:rsid w:val="00732A09"/>
    <w:rsid w:val="00741113"/>
    <w:rsid w:val="00741C48"/>
    <w:rsid w:val="00754139"/>
    <w:rsid w:val="00757201"/>
    <w:rsid w:val="00764301"/>
    <w:rsid w:val="00766987"/>
    <w:rsid w:val="00773094"/>
    <w:rsid w:val="00783605"/>
    <w:rsid w:val="007836CB"/>
    <w:rsid w:val="00785D2A"/>
    <w:rsid w:val="00786E0D"/>
    <w:rsid w:val="007905DA"/>
    <w:rsid w:val="007925CB"/>
    <w:rsid w:val="00794EB7"/>
    <w:rsid w:val="00795B05"/>
    <w:rsid w:val="007A3CA2"/>
    <w:rsid w:val="007B5E63"/>
    <w:rsid w:val="007C065E"/>
    <w:rsid w:val="007C2BE2"/>
    <w:rsid w:val="007C4FF0"/>
    <w:rsid w:val="007D0A99"/>
    <w:rsid w:val="007D2998"/>
    <w:rsid w:val="007D2CE2"/>
    <w:rsid w:val="007D707B"/>
    <w:rsid w:val="007E260B"/>
    <w:rsid w:val="007E5373"/>
    <w:rsid w:val="0080435D"/>
    <w:rsid w:val="008052A3"/>
    <w:rsid w:val="00812EAC"/>
    <w:rsid w:val="00814F4C"/>
    <w:rsid w:val="0082256F"/>
    <w:rsid w:val="00825552"/>
    <w:rsid w:val="00826718"/>
    <w:rsid w:val="00831ADF"/>
    <w:rsid w:val="00831AEE"/>
    <w:rsid w:val="00832404"/>
    <w:rsid w:val="00851B0A"/>
    <w:rsid w:val="00855982"/>
    <w:rsid w:val="00863275"/>
    <w:rsid w:val="00864504"/>
    <w:rsid w:val="00871F5C"/>
    <w:rsid w:val="008759DF"/>
    <w:rsid w:val="00877803"/>
    <w:rsid w:val="008814A5"/>
    <w:rsid w:val="00893C0C"/>
    <w:rsid w:val="00894891"/>
    <w:rsid w:val="008A1B3A"/>
    <w:rsid w:val="008A3436"/>
    <w:rsid w:val="008A58FF"/>
    <w:rsid w:val="008C070B"/>
    <w:rsid w:val="008C1FC1"/>
    <w:rsid w:val="008D76AC"/>
    <w:rsid w:val="008D7CE6"/>
    <w:rsid w:val="008D7CF4"/>
    <w:rsid w:val="008E1A31"/>
    <w:rsid w:val="00900C49"/>
    <w:rsid w:val="009128C2"/>
    <w:rsid w:val="009170C1"/>
    <w:rsid w:val="00920E3B"/>
    <w:rsid w:val="00921826"/>
    <w:rsid w:val="00926D0A"/>
    <w:rsid w:val="00934A16"/>
    <w:rsid w:val="00936EBC"/>
    <w:rsid w:val="009403B9"/>
    <w:rsid w:val="00950E42"/>
    <w:rsid w:val="0095274D"/>
    <w:rsid w:val="00961822"/>
    <w:rsid w:val="00961E82"/>
    <w:rsid w:val="009626EF"/>
    <w:rsid w:val="00967688"/>
    <w:rsid w:val="0098393F"/>
    <w:rsid w:val="0099626C"/>
    <w:rsid w:val="009A0EB8"/>
    <w:rsid w:val="009A2667"/>
    <w:rsid w:val="009A28A0"/>
    <w:rsid w:val="009A3DF2"/>
    <w:rsid w:val="009A7638"/>
    <w:rsid w:val="009B0DBD"/>
    <w:rsid w:val="009B0E7C"/>
    <w:rsid w:val="009B1D74"/>
    <w:rsid w:val="009B395B"/>
    <w:rsid w:val="009B4F99"/>
    <w:rsid w:val="009B75B9"/>
    <w:rsid w:val="009D252E"/>
    <w:rsid w:val="009D4441"/>
    <w:rsid w:val="009D5C1B"/>
    <w:rsid w:val="009D61E2"/>
    <w:rsid w:val="009E3768"/>
    <w:rsid w:val="009E38E1"/>
    <w:rsid w:val="009E595A"/>
    <w:rsid w:val="009F4841"/>
    <w:rsid w:val="009F6805"/>
    <w:rsid w:val="009F7FA7"/>
    <w:rsid w:val="00A006D2"/>
    <w:rsid w:val="00A037FC"/>
    <w:rsid w:val="00A12DCE"/>
    <w:rsid w:val="00A15FA8"/>
    <w:rsid w:val="00A174C5"/>
    <w:rsid w:val="00A17C6C"/>
    <w:rsid w:val="00A2042B"/>
    <w:rsid w:val="00A215CF"/>
    <w:rsid w:val="00A34C12"/>
    <w:rsid w:val="00A36B8F"/>
    <w:rsid w:val="00A51BCD"/>
    <w:rsid w:val="00A51FCD"/>
    <w:rsid w:val="00A72171"/>
    <w:rsid w:val="00A72195"/>
    <w:rsid w:val="00A76A6D"/>
    <w:rsid w:val="00A8312F"/>
    <w:rsid w:val="00A86FCA"/>
    <w:rsid w:val="00A927FC"/>
    <w:rsid w:val="00AA18A9"/>
    <w:rsid w:val="00AA2C98"/>
    <w:rsid w:val="00AA4D6F"/>
    <w:rsid w:val="00AA6D97"/>
    <w:rsid w:val="00AB6E27"/>
    <w:rsid w:val="00AD19FA"/>
    <w:rsid w:val="00AD3F57"/>
    <w:rsid w:val="00AD5337"/>
    <w:rsid w:val="00AD5D85"/>
    <w:rsid w:val="00AE071A"/>
    <w:rsid w:val="00AE1E69"/>
    <w:rsid w:val="00AE3317"/>
    <w:rsid w:val="00AF171E"/>
    <w:rsid w:val="00B00FA8"/>
    <w:rsid w:val="00B016EA"/>
    <w:rsid w:val="00B10A5A"/>
    <w:rsid w:val="00B15864"/>
    <w:rsid w:val="00B162F3"/>
    <w:rsid w:val="00B16F92"/>
    <w:rsid w:val="00B2152D"/>
    <w:rsid w:val="00B25585"/>
    <w:rsid w:val="00B25F39"/>
    <w:rsid w:val="00B34A80"/>
    <w:rsid w:val="00B4138A"/>
    <w:rsid w:val="00B53435"/>
    <w:rsid w:val="00B54CE0"/>
    <w:rsid w:val="00B54E43"/>
    <w:rsid w:val="00B61A7B"/>
    <w:rsid w:val="00B622A1"/>
    <w:rsid w:val="00B75F67"/>
    <w:rsid w:val="00B77681"/>
    <w:rsid w:val="00B82462"/>
    <w:rsid w:val="00B86927"/>
    <w:rsid w:val="00B86DD1"/>
    <w:rsid w:val="00B87D89"/>
    <w:rsid w:val="00B87FDB"/>
    <w:rsid w:val="00B947A4"/>
    <w:rsid w:val="00BA3B57"/>
    <w:rsid w:val="00BB4780"/>
    <w:rsid w:val="00BC2856"/>
    <w:rsid w:val="00BC5494"/>
    <w:rsid w:val="00BC5AA5"/>
    <w:rsid w:val="00BC5CFE"/>
    <w:rsid w:val="00BD2D33"/>
    <w:rsid w:val="00BD316A"/>
    <w:rsid w:val="00BD50EA"/>
    <w:rsid w:val="00BD6203"/>
    <w:rsid w:val="00BE0EE7"/>
    <w:rsid w:val="00BE67DA"/>
    <w:rsid w:val="00BF44B8"/>
    <w:rsid w:val="00BF5EC8"/>
    <w:rsid w:val="00C03268"/>
    <w:rsid w:val="00C0487D"/>
    <w:rsid w:val="00C10E88"/>
    <w:rsid w:val="00C24BE8"/>
    <w:rsid w:val="00C27837"/>
    <w:rsid w:val="00C27C10"/>
    <w:rsid w:val="00C37EE0"/>
    <w:rsid w:val="00C421A0"/>
    <w:rsid w:val="00C43CD7"/>
    <w:rsid w:val="00C44066"/>
    <w:rsid w:val="00C44CC9"/>
    <w:rsid w:val="00C45686"/>
    <w:rsid w:val="00C504E0"/>
    <w:rsid w:val="00C55C22"/>
    <w:rsid w:val="00C56711"/>
    <w:rsid w:val="00C62215"/>
    <w:rsid w:val="00C62728"/>
    <w:rsid w:val="00C66684"/>
    <w:rsid w:val="00C74435"/>
    <w:rsid w:val="00C7573E"/>
    <w:rsid w:val="00C75FF0"/>
    <w:rsid w:val="00C76A0E"/>
    <w:rsid w:val="00C8162D"/>
    <w:rsid w:val="00C8593E"/>
    <w:rsid w:val="00C87F2D"/>
    <w:rsid w:val="00C93D6B"/>
    <w:rsid w:val="00C95A72"/>
    <w:rsid w:val="00CA2ACD"/>
    <w:rsid w:val="00CA4876"/>
    <w:rsid w:val="00CA6B79"/>
    <w:rsid w:val="00CB6398"/>
    <w:rsid w:val="00CB6DBD"/>
    <w:rsid w:val="00CB7C69"/>
    <w:rsid w:val="00CC0AC4"/>
    <w:rsid w:val="00CC11F3"/>
    <w:rsid w:val="00CC6A0E"/>
    <w:rsid w:val="00CD0ED2"/>
    <w:rsid w:val="00CD29C0"/>
    <w:rsid w:val="00CD48D3"/>
    <w:rsid w:val="00CE1E5E"/>
    <w:rsid w:val="00CF0F3F"/>
    <w:rsid w:val="00CF1843"/>
    <w:rsid w:val="00D00C76"/>
    <w:rsid w:val="00D0396F"/>
    <w:rsid w:val="00D27705"/>
    <w:rsid w:val="00D304CA"/>
    <w:rsid w:val="00D3564E"/>
    <w:rsid w:val="00D40AE4"/>
    <w:rsid w:val="00D461F8"/>
    <w:rsid w:val="00D57AE6"/>
    <w:rsid w:val="00D6030E"/>
    <w:rsid w:val="00D748E9"/>
    <w:rsid w:val="00D7589C"/>
    <w:rsid w:val="00D8004C"/>
    <w:rsid w:val="00D831CF"/>
    <w:rsid w:val="00D92444"/>
    <w:rsid w:val="00D962C7"/>
    <w:rsid w:val="00D96343"/>
    <w:rsid w:val="00DA09BF"/>
    <w:rsid w:val="00DA32DC"/>
    <w:rsid w:val="00DA4954"/>
    <w:rsid w:val="00DA592C"/>
    <w:rsid w:val="00DA5F22"/>
    <w:rsid w:val="00DA731F"/>
    <w:rsid w:val="00DB0AAB"/>
    <w:rsid w:val="00DC1E19"/>
    <w:rsid w:val="00DC3000"/>
    <w:rsid w:val="00DC77B0"/>
    <w:rsid w:val="00DE027A"/>
    <w:rsid w:val="00DE1EC7"/>
    <w:rsid w:val="00DE6082"/>
    <w:rsid w:val="00DF6441"/>
    <w:rsid w:val="00DF702E"/>
    <w:rsid w:val="00E0502F"/>
    <w:rsid w:val="00E121E2"/>
    <w:rsid w:val="00E12343"/>
    <w:rsid w:val="00E13E54"/>
    <w:rsid w:val="00E13F82"/>
    <w:rsid w:val="00E1680D"/>
    <w:rsid w:val="00E215DD"/>
    <w:rsid w:val="00E33CE9"/>
    <w:rsid w:val="00E40013"/>
    <w:rsid w:val="00E45320"/>
    <w:rsid w:val="00E47074"/>
    <w:rsid w:val="00E515E0"/>
    <w:rsid w:val="00E55FE1"/>
    <w:rsid w:val="00E60A9F"/>
    <w:rsid w:val="00E6388F"/>
    <w:rsid w:val="00E72B68"/>
    <w:rsid w:val="00E8082B"/>
    <w:rsid w:val="00E8459F"/>
    <w:rsid w:val="00E906D5"/>
    <w:rsid w:val="00EA0541"/>
    <w:rsid w:val="00EA47E2"/>
    <w:rsid w:val="00EB2688"/>
    <w:rsid w:val="00EB4BC7"/>
    <w:rsid w:val="00EC5C3D"/>
    <w:rsid w:val="00ED2714"/>
    <w:rsid w:val="00ED274C"/>
    <w:rsid w:val="00ED5393"/>
    <w:rsid w:val="00EE4C88"/>
    <w:rsid w:val="00EF0442"/>
    <w:rsid w:val="00EF54F5"/>
    <w:rsid w:val="00F05704"/>
    <w:rsid w:val="00F06F7D"/>
    <w:rsid w:val="00F13D08"/>
    <w:rsid w:val="00F15207"/>
    <w:rsid w:val="00F2025C"/>
    <w:rsid w:val="00F27FCB"/>
    <w:rsid w:val="00F40BFE"/>
    <w:rsid w:val="00F416D9"/>
    <w:rsid w:val="00F43FA6"/>
    <w:rsid w:val="00F4653E"/>
    <w:rsid w:val="00F500EA"/>
    <w:rsid w:val="00F5544B"/>
    <w:rsid w:val="00F55520"/>
    <w:rsid w:val="00F663F2"/>
    <w:rsid w:val="00F71416"/>
    <w:rsid w:val="00F752C8"/>
    <w:rsid w:val="00F90D45"/>
    <w:rsid w:val="00F9396C"/>
    <w:rsid w:val="00FA487A"/>
    <w:rsid w:val="00FA4C48"/>
    <w:rsid w:val="00FA4F0F"/>
    <w:rsid w:val="00FB1DB5"/>
    <w:rsid w:val="00FB3BC9"/>
    <w:rsid w:val="00FC04CC"/>
    <w:rsid w:val="00FC0FE5"/>
    <w:rsid w:val="00FC5A0C"/>
    <w:rsid w:val="00FC672C"/>
    <w:rsid w:val="00FC6FB3"/>
    <w:rsid w:val="00FD3B5B"/>
    <w:rsid w:val="00FD4E80"/>
    <w:rsid w:val="00FE1F7B"/>
    <w:rsid w:val="00FE7558"/>
    <w:rsid w:val="00FF3D72"/>
    <w:rsid w:val="26563C8E"/>
    <w:rsid w:val="6679E94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13351"/>
  <w15:docId w15:val="{345D5682-0BE2-400C-9061-1F0B6E3A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07B"/>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10A5A"/>
    <w:pPr>
      <w:widowControl w:val="0"/>
      <w:autoSpaceDE w:val="0"/>
      <w:autoSpaceDN w:val="0"/>
      <w:spacing w:before="68"/>
      <w:jc w:val="both"/>
      <w:outlineLvl w:val="0"/>
    </w:pPr>
    <w:rPr>
      <w:rFonts w:eastAsia="Roboto Black" w:cs="Roboto Black"/>
      <w:b/>
      <w:bCs/>
      <w:color w:val="4891DC"/>
      <w:sz w:val="64"/>
      <w:szCs w:val="64"/>
    </w:rPr>
  </w:style>
  <w:style w:type="paragraph" w:styleId="Heading2">
    <w:name w:val="heading 2"/>
    <w:basedOn w:val="Normal"/>
    <w:link w:val="Heading2Char"/>
    <w:uiPriority w:val="9"/>
    <w:unhideWhenUsed/>
    <w:qFormat/>
    <w:rsid w:val="00E33CE9"/>
    <w:pPr>
      <w:widowControl w:val="0"/>
      <w:autoSpaceDE w:val="0"/>
      <w:autoSpaceDN w:val="0"/>
      <w:spacing w:before="120" w:after="120"/>
      <w:jc w:val="both"/>
      <w:outlineLvl w:val="1"/>
    </w:pPr>
    <w:rPr>
      <w:rFonts w:eastAsia="Arial" w:cs="Arial"/>
      <w:b/>
      <w:bCs/>
      <w:color w:val="4891DC"/>
    </w:rPr>
  </w:style>
  <w:style w:type="paragraph" w:styleId="Heading3">
    <w:name w:val="heading 3"/>
    <w:basedOn w:val="Normal"/>
    <w:uiPriority w:val="9"/>
    <w:unhideWhenUsed/>
    <w:qFormat/>
    <w:pPr>
      <w:widowControl w:val="0"/>
      <w:autoSpaceDE w:val="0"/>
      <w:autoSpaceDN w:val="0"/>
      <w:spacing w:before="109"/>
      <w:ind w:left="113"/>
      <w:jc w:val="both"/>
      <w:outlineLvl w:val="2"/>
    </w:pPr>
    <w:rPr>
      <w:rFonts w:ascii="Arial" w:eastAsia="Arial" w:hAnsi="Arial" w:cs="Arial"/>
    </w:rPr>
  </w:style>
  <w:style w:type="paragraph" w:styleId="Heading4">
    <w:name w:val="heading 4"/>
    <w:basedOn w:val="Normal"/>
    <w:next w:val="Normal"/>
    <w:link w:val="Heading4Char"/>
    <w:uiPriority w:val="9"/>
    <w:semiHidden/>
    <w:unhideWhenUsed/>
    <w:qFormat/>
    <w:rsid w:val="00F500EA"/>
    <w:pPr>
      <w:keepNext/>
      <w:keepLines/>
      <w:widowControl w:val="0"/>
      <w:autoSpaceDE w:val="0"/>
      <w:autoSpaceDN w:val="0"/>
      <w:spacing w:before="40"/>
      <w:jc w:val="both"/>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widowControl w:val="0"/>
      <w:autoSpaceDE w:val="0"/>
      <w:autoSpaceDN w:val="0"/>
      <w:spacing w:before="360"/>
    </w:pPr>
    <w:rPr>
      <w:rFonts w:asciiTheme="majorHAnsi" w:eastAsia="Helvetica Neue" w:hAnsiTheme="majorHAnsi" w:cs="Helvetica Neue"/>
      <w:b/>
      <w:bCs/>
      <w:caps/>
    </w:rPr>
  </w:style>
  <w:style w:type="paragraph" w:styleId="TOC2">
    <w:name w:val="toc 2"/>
    <w:basedOn w:val="Normal"/>
    <w:uiPriority w:val="39"/>
    <w:qFormat/>
    <w:pPr>
      <w:widowControl w:val="0"/>
      <w:autoSpaceDE w:val="0"/>
      <w:autoSpaceDN w:val="0"/>
      <w:spacing w:before="240"/>
    </w:pPr>
    <w:rPr>
      <w:rFonts w:asciiTheme="minorHAnsi" w:eastAsia="Helvetica Neue" w:hAnsiTheme="minorHAnsi" w:cstheme="minorHAnsi"/>
      <w:b/>
      <w:bCs/>
      <w:sz w:val="20"/>
      <w:szCs w:val="20"/>
    </w:rPr>
  </w:style>
  <w:style w:type="paragraph" w:styleId="BodyText">
    <w:name w:val="Body Text"/>
    <w:basedOn w:val="Normal"/>
    <w:link w:val="BodyTextChar"/>
    <w:uiPriority w:val="1"/>
    <w:qFormat/>
    <w:rsid w:val="003245A7"/>
    <w:pPr>
      <w:widowControl w:val="0"/>
      <w:autoSpaceDE w:val="0"/>
      <w:autoSpaceDN w:val="0"/>
      <w:jc w:val="both"/>
    </w:pPr>
    <w:rPr>
      <w:rFonts w:ascii="Helvetica Neue" w:eastAsia="Helvetica Neue" w:hAnsi="Helvetica Neue" w:cs="Helvetica Neue"/>
      <w:sz w:val="22"/>
      <w:szCs w:val="22"/>
    </w:rPr>
  </w:style>
  <w:style w:type="paragraph" w:styleId="Title">
    <w:name w:val="Title"/>
    <w:basedOn w:val="Normal"/>
    <w:uiPriority w:val="10"/>
    <w:qFormat/>
    <w:rsid w:val="001E603B"/>
    <w:pPr>
      <w:widowControl w:val="0"/>
      <w:autoSpaceDE w:val="0"/>
      <w:autoSpaceDN w:val="0"/>
      <w:spacing w:before="85"/>
      <w:ind w:left="113" w:right="3129"/>
      <w:jc w:val="both"/>
    </w:pPr>
    <w:rPr>
      <w:rFonts w:ascii="Roboto" w:eastAsia="Roboto" w:hAnsi="Roboto" w:cs="Roboto"/>
      <w:b/>
      <w:bCs/>
      <w:sz w:val="68"/>
      <w:szCs w:val="68"/>
    </w:rPr>
  </w:style>
  <w:style w:type="paragraph" w:styleId="ListParagraph">
    <w:name w:val="List Paragraph"/>
    <w:basedOn w:val="Normal"/>
    <w:uiPriority w:val="34"/>
    <w:qFormat/>
    <w:pPr>
      <w:widowControl w:val="0"/>
      <w:autoSpaceDE w:val="0"/>
      <w:autoSpaceDN w:val="0"/>
      <w:spacing w:before="68"/>
      <w:ind w:left="567" w:hanging="454"/>
      <w:jc w:val="both"/>
    </w:pPr>
    <w:rPr>
      <w:rFonts w:ascii="Helvetica Neue" w:eastAsia="Helvetica Neue" w:hAnsi="Helvetica Neue" w:cs="Helvetica Neue"/>
      <w:sz w:val="22"/>
      <w:szCs w:val="22"/>
    </w:rPr>
  </w:style>
  <w:style w:type="paragraph" w:customStyle="1" w:styleId="TableParagraph">
    <w:name w:val="Table Paragraph"/>
    <w:basedOn w:val="Normal"/>
    <w:uiPriority w:val="1"/>
    <w:qFormat/>
    <w:pPr>
      <w:widowControl w:val="0"/>
      <w:autoSpaceDE w:val="0"/>
      <w:autoSpaceDN w:val="0"/>
      <w:jc w:val="center"/>
    </w:pPr>
    <w:rPr>
      <w:rFonts w:ascii="Helvetica Neue" w:eastAsia="Helvetica Neue" w:hAnsi="Helvetica Neue" w:cs="Helvetica Neue"/>
      <w:sz w:val="22"/>
      <w:szCs w:val="22"/>
    </w:rPr>
  </w:style>
  <w:style w:type="paragraph" w:styleId="Header">
    <w:name w:val="header"/>
    <w:basedOn w:val="Normal"/>
    <w:link w:val="HeaderChar"/>
    <w:uiPriority w:val="99"/>
    <w:unhideWhenUsed/>
    <w:rsid w:val="00794EB7"/>
    <w:pPr>
      <w:widowControl w:val="0"/>
      <w:tabs>
        <w:tab w:val="center" w:pos="4680"/>
        <w:tab w:val="right" w:pos="9360"/>
      </w:tabs>
      <w:autoSpaceDE w:val="0"/>
      <w:autoSpaceDN w:val="0"/>
      <w:jc w:val="both"/>
    </w:pPr>
    <w:rPr>
      <w:rFonts w:ascii="Helvetica Neue" w:eastAsia="Helvetica Neue" w:hAnsi="Helvetica Neue" w:cs="Helvetica Neue"/>
      <w:sz w:val="22"/>
      <w:szCs w:val="22"/>
    </w:rPr>
  </w:style>
  <w:style w:type="character" w:customStyle="1" w:styleId="HeaderChar">
    <w:name w:val="Header Char"/>
    <w:basedOn w:val="DefaultParagraphFont"/>
    <w:link w:val="Header"/>
    <w:uiPriority w:val="99"/>
    <w:rsid w:val="00794EB7"/>
    <w:rPr>
      <w:rFonts w:ascii="Helvetica Neue" w:eastAsia="Helvetica Neue" w:hAnsi="Helvetica Neue" w:cs="Helvetica Neue"/>
    </w:rPr>
  </w:style>
  <w:style w:type="paragraph" w:styleId="Footer">
    <w:name w:val="footer"/>
    <w:basedOn w:val="Normal"/>
    <w:link w:val="FooterChar"/>
    <w:uiPriority w:val="99"/>
    <w:unhideWhenUsed/>
    <w:rsid w:val="00794EB7"/>
    <w:pPr>
      <w:widowControl w:val="0"/>
      <w:tabs>
        <w:tab w:val="center" w:pos="4680"/>
        <w:tab w:val="right" w:pos="9360"/>
      </w:tabs>
      <w:autoSpaceDE w:val="0"/>
      <w:autoSpaceDN w:val="0"/>
      <w:jc w:val="both"/>
    </w:pPr>
    <w:rPr>
      <w:rFonts w:ascii="Helvetica Neue" w:eastAsia="Helvetica Neue" w:hAnsi="Helvetica Neue" w:cs="Helvetica Neue"/>
      <w:sz w:val="22"/>
      <w:szCs w:val="22"/>
    </w:rPr>
  </w:style>
  <w:style w:type="character" w:customStyle="1" w:styleId="FooterChar">
    <w:name w:val="Footer Char"/>
    <w:basedOn w:val="DefaultParagraphFont"/>
    <w:link w:val="Footer"/>
    <w:uiPriority w:val="99"/>
    <w:rsid w:val="00794EB7"/>
    <w:rPr>
      <w:rFonts w:ascii="Helvetica Neue" w:eastAsia="Helvetica Neue" w:hAnsi="Helvetica Neue" w:cs="Helvetica Neue"/>
    </w:rPr>
  </w:style>
  <w:style w:type="character" w:styleId="CommentReference">
    <w:name w:val="annotation reference"/>
    <w:basedOn w:val="DefaultParagraphFont"/>
    <w:uiPriority w:val="99"/>
    <w:semiHidden/>
    <w:unhideWhenUsed/>
    <w:rsid w:val="00794EB7"/>
    <w:rPr>
      <w:sz w:val="16"/>
      <w:szCs w:val="16"/>
    </w:rPr>
  </w:style>
  <w:style w:type="paragraph" w:styleId="CommentText">
    <w:name w:val="annotation text"/>
    <w:basedOn w:val="Normal"/>
    <w:link w:val="CommentTextChar"/>
    <w:uiPriority w:val="99"/>
    <w:unhideWhenUsed/>
    <w:rsid w:val="00794EB7"/>
    <w:pPr>
      <w:widowControl w:val="0"/>
      <w:autoSpaceDE w:val="0"/>
      <w:autoSpaceDN w:val="0"/>
      <w:jc w:val="both"/>
    </w:pPr>
    <w:rPr>
      <w:rFonts w:ascii="Helvetica Neue" w:eastAsia="Helvetica Neue" w:hAnsi="Helvetica Neue" w:cs="Helvetica Neue"/>
      <w:sz w:val="20"/>
      <w:szCs w:val="20"/>
    </w:rPr>
  </w:style>
  <w:style w:type="character" w:customStyle="1" w:styleId="CommentTextChar">
    <w:name w:val="Comment Text Char"/>
    <w:basedOn w:val="DefaultParagraphFont"/>
    <w:link w:val="CommentText"/>
    <w:uiPriority w:val="99"/>
    <w:rsid w:val="00794EB7"/>
    <w:rPr>
      <w:rFonts w:ascii="Helvetica Neue" w:eastAsia="Helvetica Neue" w:hAnsi="Helvetica Neue" w:cs="Helvetica Neue"/>
      <w:sz w:val="20"/>
      <w:szCs w:val="20"/>
    </w:rPr>
  </w:style>
  <w:style w:type="paragraph" w:styleId="CommentSubject">
    <w:name w:val="annotation subject"/>
    <w:basedOn w:val="CommentText"/>
    <w:next w:val="CommentText"/>
    <w:link w:val="CommentSubjectChar"/>
    <w:uiPriority w:val="99"/>
    <w:semiHidden/>
    <w:unhideWhenUsed/>
    <w:rsid w:val="00794EB7"/>
    <w:rPr>
      <w:b/>
      <w:bCs/>
    </w:rPr>
  </w:style>
  <w:style w:type="character" w:customStyle="1" w:styleId="CommentSubjectChar">
    <w:name w:val="Comment Subject Char"/>
    <w:basedOn w:val="CommentTextChar"/>
    <w:link w:val="CommentSubject"/>
    <w:uiPriority w:val="99"/>
    <w:semiHidden/>
    <w:rsid w:val="00794EB7"/>
    <w:rPr>
      <w:rFonts w:ascii="Helvetica Neue" w:eastAsia="Helvetica Neue" w:hAnsi="Helvetica Neue" w:cs="Helvetica Neue"/>
      <w:b/>
      <w:bCs/>
      <w:sz w:val="20"/>
      <w:szCs w:val="20"/>
    </w:rPr>
  </w:style>
  <w:style w:type="paragraph" w:styleId="BalloonText">
    <w:name w:val="Balloon Text"/>
    <w:basedOn w:val="Normal"/>
    <w:link w:val="BalloonTextChar"/>
    <w:uiPriority w:val="99"/>
    <w:semiHidden/>
    <w:unhideWhenUsed/>
    <w:rsid w:val="00794EB7"/>
    <w:pPr>
      <w:widowControl w:val="0"/>
      <w:autoSpaceDE w:val="0"/>
      <w:autoSpaceDN w:val="0"/>
      <w:jc w:val="both"/>
    </w:pPr>
    <w:rPr>
      <w:rFonts w:ascii="Segoe UI" w:eastAsia="Helvetica Neue" w:hAnsi="Segoe UI" w:cs="Segoe UI"/>
      <w:sz w:val="18"/>
      <w:szCs w:val="18"/>
    </w:rPr>
  </w:style>
  <w:style w:type="character" w:customStyle="1" w:styleId="BalloonTextChar">
    <w:name w:val="Balloon Text Char"/>
    <w:basedOn w:val="DefaultParagraphFont"/>
    <w:link w:val="BalloonText"/>
    <w:uiPriority w:val="99"/>
    <w:semiHidden/>
    <w:rsid w:val="00794EB7"/>
    <w:rPr>
      <w:rFonts w:ascii="Segoe UI" w:eastAsia="Helvetica Neue" w:hAnsi="Segoe UI" w:cs="Segoe UI"/>
      <w:sz w:val="18"/>
      <w:szCs w:val="18"/>
    </w:rPr>
  </w:style>
  <w:style w:type="paragraph" w:styleId="Subtitle">
    <w:name w:val="Subtitle"/>
    <w:aliases w:val="Author"/>
    <w:basedOn w:val="Normal"/>
    <w:next w:val="Normal"/>
    <w:link w:val="SubtitleChar"/>
    <w:uiPriority w:val="11"/>
    <w:qFormat/>
    <w:rsid w:val="004D3FD4"/>
    <w:pPr>
      <w:widowControl w:val="0"/>
      <w:autoSpaceDE w:val="0"/>
      <w:autoSpaceDN w:val="0"/>
      <w:spacing w:before="360"/>
      <w:ind w:left="113"/>
      <w:jc w:val="both"/>
    </w:pPr>
    <w:rPr>
      <w:rFonts w:ascii="Roboto" w:eastAsia="Helvetica Neue" w:hAnsi="Roboto" w:cs="Helvetica Neue"/>
      <w:sz w:val="32"/>
      <w:szCs w:val="22"/>
    </w:rPr>
  </w:style>
  <w:style w:type="character" w:customStyle="1" w:styleId="SubtitleChar">
    <w:name w:val="Subtitle Char"/>
    <w:aliases w:val="Author Char"/>
    <w:basedOn w:val="DefaultParagraphFont"/>
    <w:link w:val="Subtitle"/>
    <w:uiPriority w:val="11"/>
    <w:rsid w:val="004D3FD4"/>
    <w:rPr>
      <w:rFonts w:ascii="Roboto" w:eastAsia="Helvetica Neue" w:hAnsi="Roboto" w:cs="Helvetica Neue"/>
      <w:sz w:val="32"/>
    </w:rPr>
  </w:style>
  <w:style w:type="table" w:styleId="TableGrid">
    <w:name w:val="Table Grid"/>
    <w:basedOn w:val="TableNormal"/>
    <w:uiPriority w:val="39"/>
    <w:qFormat/>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F500EA"/>
    <w:pPr>
      <w:keepNext/>
      <w:keepLines/>
      <w:spacing w:before="24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F500EA"/>
    <w:pPr>
      <w:widowControl w:val="0"/>
      <w:autoSpaceDE w:val="0"/>
      <w:autoSpaceDN w:val="0"/>
      <w:ind w:left="220"/>
    </w:pPr>
    <w:rPr>
      <w:rFonts w:asciiTheme="minorHAnsi" w:eastAsia="Helvetica Neue" w:hAnsiTheme="minorHAnsi" w:cstheme="minorHAnsi"/>
      <w:sz w:val="20"/>
      <w:szCs w:val="20"/>
    </w:rPr>
  </w:style>
  <w:style w:type="character" w:customStyle="1" w:styleId="Heading4Char">
    <w:name w:val="Heading 4 Char"/>
    <w:basedOn w:val="DefaultParagraphFont"/>
    <w:link w:val="Heading4"/>
    <w:uiPriority w:val="9"/>
    <w:semiHidden/>
    <w:rsid w:val="00F500EA"/>
    <w:rPr>
      <w:rFonts w:asciiTheme="majorHAnsi" w:eastAsiaTheme="majorEastAsia" w:hAnsiTheme="majorHAnsi" w:cstheme="majorBidi"/>
      <w:i/>
      <w:iCs/>
      <w:color w:val="365F91" w:themeColor="accent1" w:themeShade="BF"/>
    </w:rPr>
  </w:style>
  <w:style w:type="paragraph" w:customStyle="1" w:styleId="Default">
    <w:name w:val="Default"/>
    <w:rsid w:val="00F500E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bdr w:val="nil"/>
    </w:rPr>
  </w:style>
  <w:style w:type="numbering" w:customStyle="1" w:styleId="Numbered">
    <w:name w:val="Numbered"/>
    <w:rsid w:val="00F500EA"/>
    <w:pPr>
      <w:numPr>
        <w:numId w:val="1"/>
      </w:numPr>
    </w:pPr>
  </w:style>
  <w:style w:type="numbering" w:customStyle="1" w:styleId="ImportedStyle1">
    <w:name w:val="Imported Style 1"/>
    <w:rsid w:val="00F500EA"/>
    <w:pPr>
      <w:numPr>
        <w:numId w:val="2"/>
      </w:numPr>
    </w:pPr>
  </w:style>
  <w:style w:type="numbering" w:customStyle="1" w:styleId="Bullets">
    <w:name w:val="Bullets"/>
    <w:rsid w:val="00F500EA"/>
    <w:pPr>
      <w:numPr>
        <w:numId w:val="3"/>
      </w:numPr>
    </w:pPr>
  </w:style>
  <w:style w:type="character" w:styleId="Hyperlink">
    <w:name w:val="Hyperlink"/>
    <w:uiPriority w:val="99"/>
    <w:rsid w:val="00F500EA"/>
    <w:rPr>
      <w:u w:val="single"/>
    </w:rPr>
  </w:style>
  <w:style w:type="character" w:customStyle="1" w:styleId="Hyperlink2">
    <w:name w:val="Hyperlink.2"/>
    <w:basedOn w:val="DefaultParagraphFont"/>
    <w:rsid w:val="00F500EA"/>
    <w:rPr>
      <w:color w:val="0563C1"/>
      <w:u w:val="single" w:color="0563C1"/>
      <w14:textOutline w14:w="0" w14:cap="rnd" w14:cmpd="sng" w14:algn="ctr">
        <w14:noFill/>
        <w14:prstDash w14:val="solid"/>
        <w14:bevel/>
      </w14:textOutline>
    </w:rPr>
  </w:style>
  <w:style w:type="character" w:customStyle="1" w:styleId="None">
    <w:name w:val="None"/>
    <w:rsid w:val="00F500EA"/>
  </w:style>
  <w:style w:type="paragraph" w:customStyle="1" w:styleId="Body">
    <w:name w:val="Body"/>
    <w:rsid w:val="00F500EA"/>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rPr>
  </w:style>
  <w:style w:type="paragraph" w:styleId="TOC4">
    <w:name w:val="toc 4"/>
    <w:basedOn w:val="Normal"/>
    <w:next w:val="Normal"/>
    <w:autoRedefine/>
    <w:uiPriority w:val="39"/>
    <w:unhideWhenUsed/>
    <w:rsid w:val="00F500EA"/>
    <w:pPr>
      <w:widowControl w:val="0"/>
      <w:autoSpaceDE w:val="0"/>
      <w:autoSpaceDN w:val="0"/>
      <w:ind w:left="440"/>
    </w:pPr>
    <w:rPr>
      <w:rFonts w:asciiTheme="minorHAnsi" w:eastAsia="Helvetica Neue" w:hAnsiTheme="minorHAnsi" w:cstheme="minorHAnsi"/>
      <w:sz w:val="20"/>
      <w:szCs w:val="20"/>
    </w:rPr>
  </w:style>
  <w:style w:type="paragraph" w:styleId="TOC5">
    <w:name w:val="toc 5"/>
    <w:basedOn w:val="Normal"/>
    <w:next w:val="Normal"/>
    <w:autoRedefine/>
    <w:uiPriority w:val="39"/>
    <w:unhideWhenUsed/>
    <w:rsid w:val="00F500EA"/>
    <w:pPr>
      <w:widowControl w:val="0"/>
      <w:autoSpaceDE w:val="0"/>
      <w:autoSpaceDN w:val="0"/>
      <w:ind w:left="660"/>
    </w:pPr>
    <w:rPr>
      <w:rFonts w:asciiTheme="minorHAnsi" w:eastAsia="Helvetica Neue" w:hAnsiTheme="minorHAnsi" w:cstheme="minorHAnsi"/>
      <w:sz w:val="20"/>
      <w:szCs w:val="20"/>
    </w:rPr>
  </w:style>
  <w:style w:type="paragraph" w:styleId="TOC6">
    <w:name w:val="toc 6"/>
    <w:basedOn w:val="Normal"/>
    <w:next w:val="Normal"/>
    <w:autoRedefine/>
    <w:uiPriority w:val="39"/>
    <w:unhideWhenUsed/>
    <w:rsid w:val="00F500EA"/>
    <w:pPr>
      <w:widowControl w:val="0"/>
      <w:autoSpaceDE w:val="0"/>
      <w:autoSpaceDN w:val="0"/>
      <w:ind w:left="880"/>
    </w:pPr>
    <w:rPr>
      <w:rFonts w:asciiTheme="minorHAnsi" w:eastAsia="Helvetica Neue" w:hAnsiTheme="minorHAnsi" w:cstheme="minorHAnsi"/>
      <w:sz w:val="20"/>
      <w:szCs w:val="20"/>
    </w:rPr>
  </w:style>
  <w:style w:type="paragraph" w:styleId="TOC7">
    <w:name w:val="toc 7"/>
    <w:basedOn w:val="Normal"/>
    <w:next w:val="Normal"/>
    <w:autoRedefine/>
    <w:uiPriority w:val="39"/>
    <w:unhideWhenUsed/>
    <w:rsid w:val="00F500EA"/>
    <w:pPr>
      <w:widowControl w:val="0"/>
      <w:autoSpaceDE w:val="0"/>
      <w:autoSpaceDN w:val="0"/>
      <w:ind w:left="1100"/>
    </w:pPr>
    <w:rPr>
      <w:rFonts w:asciiTheme="minorHAnsi" w:eastAsia="Helvetica Neue" w:hAnsiTheme="minorHAnsi" w:cstheme="minorHAnsi"/>
      <w:sz w:val="20"/>
      <w:szCs w:val="20"/>
    </w:rPr>
  </w:style>
  <w:style w:type="paragraph" w:styleId="TOC8">
    <w:name w:val="toc 8"/>
    <w:basedOn w:val="Normal"/>
    <w:next w:val="Normal"/>
    <w:autoRedefine/>
    <w:uiPriority w:val="39"/>
    <w:unhideWhenUsed/>
    <w:rsid w:val="00F500EA"/>
    <w:pPr>
      <w:widowControl w:val="0"/>
      <w:autoSpaceDE w:val="0"/>
      <w:autoSpaceDN w:val="0"/>
      <w:ind w:left="1320"/>
    </w:pPr>
    <w:rPr>
      <w:rFonts w:asciiTheme="minorHAnsi" w:eastAsia="Helvetica Neue" w:hAnsiTheme="minorHAnsi" w:cstheme="minorHAnsi"/>
      <w:sz w:val="20"/>
      <w:szCs w:val="20"/>
    </w:rPr>
  </w:style>
  <w:style w:type="paragraph" w:styleId="TOC9">
    <w:name w:val="toc 9"/>
    <w:basedOn w:val="Normal"/>
    <w:next w:val="Normal"/>
    <w:autoRedefine/>
    <w:uiPriority w:val="39"/>
    <w:unhideWhenUsed/>
    <w:rsid w:val="00F500EA"/>
    <w:pPr>
      <w:widowControl w:val="0"/>
      <w:autoSpaceDE w:val="0"/>
      <w:autoSpaceDN w:val="0"/>
      <w:ind w:left="1540"/>
    </w:pPr>
    <w:rPr>
      <w:rFonts w:asciiTheme="minorHAnsi" w:eastAsia="Helvetica Neue" w:hAnsiTheme="minorHAnsi" w:cstheme="minorHAnsi"/>
      <w:sz w:val="20"/>
      <w:szCs w:val="20"/>
    </w:rPr>
  </w:style>
  <w:style w:type="paragraph" w:styleId="FootnoteText">
    <w:name w:val="footnote text"/>
    <w:basedOn w:val="Normal"/>
    <w:link w:val="FootnoteTextChar"/>
    <w:uiPriority w:val="99"/>
    <w:unhideWhenUsed/>
    <w:qFormat/>
    <w:rsid w:val="00F500EA"/>
    <w:pPr>
      <w:snapToGrid w:val="0"/>
      <w:spacing w:beforeLines="50" w:before="120" w:afterLines="50" w:after="120" w:line="360" w:lineRule="auto"/>
      <w:contextualSpacing/>
      <w:jc w:val="both"/>
    </w:pPr>
    <w:rPr>
      <w:sz w:val="20"/>
      <w:szCs w:val="20"/>
      <w:lang w:val="en-GB"/>
    </w:rPr>
  </w:style>
  <w:style w:type="character" w:customStyle="1" w:styleId="FootnoteTextChar">
    <w:name w:val="Footnote Text Char"/>
    <w:basedOn w:val="DefaultParagraphFont"/>
    <w:link w:val="FootnoteText"/>
    <w:uiPriority w:val="99"/>
    <w:qFormat/>
    <w:rsid w:val="00F500EA"/>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qFormat/>
    <w:rsid w:val="00F500EA"/>
    <w:rPr>
      <w:vertAlign w:val="superscript"/>
    </w:rPr>
  </w:style>
  <w:style w:type="character" w:customStyle="1" w:styleId="BodyTextChar">
    <w:name w:val="Body Text Char"/>
    <w:basedOn w:val="DefaultParagraphFont"/>
    <w:link w:val="BodyText"/>
    <w:uiPriority w:val="1"/>
    <w:rsid w:val="003245A7"/>
    <w:rPr>
      <w:rFonts w:ascii="Helvetica Neue" w:eastAsia="Helvetica Neue" w:hAnsi="Helvetica Neue" w:cs="Helvetica Neue"/>
    </w:rPr>
  </w:style>
  <w:style w:type="paragraph" w:styleId="NoSpacing">
    <w:name w:val="No Spacing"/>
    <w:uiPriority w:val="1"/>
    <w:qFormat/>
    <w:rsid w:val="00F500EA"/>
    <w:pPr>
      <w:widowControl/>
      <w:autoSpaceDE/>
      <w:autoSpaceDN/>
    </w:pPr>
    <w:rPr>
      <w:rFonts w:ascii="Calibri" w:eastAsia="SimSun" w:hAnsi="Calibri" w:cs="Times New Roman"/>
      <w:lang w:val="en-GB" w:eastAsia="en-GB"/>
    </w:rPr>
  </w:style>
  <w:style w:type="paragraph" w:styleId="Caption">
    <w:name w:val="caption"/>
    <w:basedOn w:val="Normal"/>
    <w:next w:val="Normal"/>
    <w:link w:val="CaptionChar"/>
    <w:uiPriority w:val="35"/>
    <w:unhideWhenUsed/>
    <w:qFormat/>
    <w:rsid w:val="00831AEE"/>
    <w:pPr>
      <w:widowControl w:val="0"/>
      <w:autoSpaceDE w:val="0"/>
      <w:autoSpaceDN w:val="0"/>
      <w:spacing w:after="200"/>
      <w:jc w:val="both"/>
    </w:pPr>
    <w:rPr>
      <w:rFonts w:ascii="Helvetica Neue" w:eastAsia="Helvetica Neue" w:hAnsi="Helvetica Neue" w:cs="Helvetica Neue"/>
      <w:i/>
      <w:iCs/>
      <w:color w:val="1F497D" w:themeColor="text2"/>
      <w:sz w:val="18"/>
      <w:szCs w:val="18"/>
    </w:rPr>
  </w:style>
  <w:style w:type="character" w:styleId="Strong">
    <w:name w:val="Strong"/>
    <w:basedOn w:val="DefaultParagraphFont"/>
    <w:uiPriority w:val="22"/>
    <w:qFormat/>
    <w:rsid w:val="000A0CF6"/>
    <w:rPr>
      <w:b/>
      <w:bCs/>
    </w:rPr>
  </w:style>
  <w:style w:type="character" w:customStyle="1" w:styleId="UnresolvedMention">
    <w:name w:val="Unresolved Mention"/>
    <w:basedOn w:val="DefaultParagraphFont"/>
    <w:uiPriority w:val="99"/>
    <w:semiHidden/>
    <w:unhideWhenUsed/>
    <w:rsid w:val="00090325"/>
    <w:rPr>
      <w:color w:val="605E5C"/>
      <w:shd w:val="clear" w:color="auto" w:fill="E1DFDD"/>
    </w:rPr>
  </w:style>
  <w:style w:type="paragraph" w:styleId="Revision">
    <w:name w:val="Revision"/>
    <w:hidden/>
    <w:uiPriority w:val="99"/>
    <w:semiHidden/>
    <w:rsid w:val="003D7AE4"/>
    <w:pPr>
      <w:widowControl/>
      <w:autoSpaceDE/>
      <w:autoSpaceDN/>
    </w:pPr>
    <w:rPr>
      <w:rFonts w:ascii="Helvetica Neue" w:eastAsia="Helvetica Neue" w:hAnsi="Helvetica Neue" w:cs="Helvetica Neue"/>
    </w:rPr>
  </w:style>
  <w:style w:type="character" w:customStyle="1" w:styleId="Heading2Char">
    <w:name w:val="Heading 2 Char"/>
    <w:basedOn w:val="DefaultParagraphFont"/>
    <w:link w:val="Heading2"/>
    <w:uiPriority w:val="9"/>
    <w:rsid w:val="00E33CE9"/>
    <w:rPr>
      <w:rFonts w:ascii="Times New Roman" w:eastAsia="Arial" w:hAnsi="Times New Roman" w:cs="Arial"/>
      <w:b/>
      <w:bCs/>
      <w:color w:val="4891DC"/>
      <w:sz w:val="24"/>
      <w:szCs w:val="24"/>
    </w:rPr>
  </w:style>
  <w:style w:type="paragraph" w:customStyle="1" w:styleId="MainText">
    <w:name w:val="MainText"/>
    <w:basedOn w:val="Normal"/>
    <w:link w:val="MainText0"/>
    <w:qFormat/>
    <w:rsid w:val="00D0396F"/>
    <w:pPr>
      <w:widowControl w:val="0"/>
      <w:autoSpaceDE w:val="0"/>
      <w:autoSpaceDN w:val="0"/>
      <w:jc w:val="both"/>
    </w:pPr>
    <w:rPr>
      <w:rFonts w:eastAsia="Helvetica Neue" w:cs="Helvetica Neue"/>
      <w:sz w:val="22"/>
      <w:szCs w:val="22"/>
    </w:rPr>
  </w:style>
  <w:style w:type="paragraph" w:customStyle="1" w:styleId="Picturenote">
    <w:name w:val="Picture note"/>
    <w:basedOn w:val="Normal"/>
    <w:link w:val="Picturenote0"/>
    <w:qFormat/>
    <w:rsid w:val="00B86DD1"/>
    <w:pPr>
      <w:widowControl w:val="0"/>
      <w:autoSpaceDE w:val="0"/>
      <w:autoSpaceDN w:val="0"/>
      <w:jc w:val="both"/>
    </w:pPr>
    <w:rPr>
      <w:rFonts w:eastAsia="DengXian" w:cs="Helvetica Neue"/>
      <w:sz w:val="18"/>
      <w:szCs w:val="18"/>
      <w:lang w:eastAsia="zh-CN"/>
    </w:rPr>
  </w:style>
  <w:style w:type="character" w:customStyle="1" w:styleId="MainText0">
    <w:name w:val="MainText 字符"/>
    <w:basedOn w:val="DefaultParagraphFont"/>
    <w:link w:val="MainText"/>
    <w:rsid w:val="00D0396F"/>
    <w:rPr>
      <w:rFonts w:ascii="Times New Roman" w:eastAsia="Helvetica Neue" w:hAnsi="Times New Roman" w:cs="Helvetica Neue"/>
    </w:rPr>
  </w:style>
  <w:style w:type="paragraph" w:customStyle="1" w:styleId="TableHead">
    <w:name w:val="TableHead"/>
    <w:basedOn w:val="Caption"/>
    <w:link w:val="TableHead0"/>
    <w:qFormat/>
    <w:rsid w:val="005D34D3"/>
    <w:pPr>
      <w:pBdr>
        <w:bottom w:val="single" w:sz="4" w:space="0" w:color="auto"/>
      </w:pBdr>
    </w:pPr>
    <w:rPr>
      <w:rFonts w:ascii="Times New Roman" w:hAnsi="Times New Roman" w:cs="Times New Roman"/>
      <w:sz w:val="21"/>
      <w:szCs w:val="20"/>
    </w:rPr>
  </w:style>
  <w:style w:type="character" w:customStyle="1" w:styleId="Picturenote0">
    <w:name w:val="Picture note 字符"/>
    <w:basedOn w:val="DefaultParagraphFont"/>
    <w:link w:val="Picturenote"/>
    <w:rsid w:val="00B86DD1"/>
    <w:rPr>
      <w:rFonts w:ascii="Times New Roman" w:eastAsia="DengXian" w:hAnsi="Times New Roman" w:cs="Helvetica Neue"/>
      <w:sz w:val="18"/>
      <w:szCs w:val="18"/>
      <w:lang w:eastAsia="zh-CN"/>
    </w:rPr>
  </w:style>
  <w:style w:type="character" w:customStyle="1" w:styleId="CaptionChar">
    <w:name w:val="Caption Char"/>
    <w:basedOn w:val="DefaultParagraphFont"/>
    <w:link w:val="Caption"/>
    <w:uiPriority w:val="35"/>
    <w:rsid w:val="00831AEE"/>
    <w:rPr>
      <w:rFonts w:ascii="Helvetica Neue" w:eastAsia="Helvetica Neue" w:hAnsi="Helvetica Neue" w:cs="Helvetica Neue"/>
      <w:i/>
      <w:iCs/>
      <w:color w:val="1F497D" w:themeColor="text2"/>
      <w:sz w:val="18"/>
      <w:szCs w:val="18"/>
    </w:rPr>
  </w:style>
  <w:style w:type="character" w:customStyle="1" w:styleId="TableHead0">
    <w:name w:val="TableHead 字符"/>
    <w:basedOn w:val="CaptionChar"/>
    <w:link w:val="TableHead"/>
    <w:rsid w:val="005D34D3"/>
    <w:rPr>
      <w:rFonts w:ascii="Times New Roman" w:eastAsia="Helvetica Neue" w:hAnsi="Times New Roman" w:cs="Times New Roman"/>
      <w:i/>
      <w:iCs/>
      <w:color w:val="1F497D" w:themeColor="text2"/>
      <w:sz w:val="21"/>
      <w:szCs w:val="20"/>
    </w:rPr>
  </w:style>
  <w:style w:type="paragraph" w:styleId="EndnoteText">
    <w:name w:val="endnote text"/>
    <w:basedOn w:val="Normal"/>
    <w:link w:val="EndnoteTextChar"/>
    <w:uiPriority w:val="99"/>
    <w:semiHidden/>
    <w:unhideWhenUsed/>
    <w:rsid w:val="00FC6FB3"/>
    <w:pPr>
      <w:snapToGrid w:val="0"/>
    </w:pPr>
  </w:style>
  <w:style w:type="character" w:customStyle="1" w:styleId="EndnoteTextChar">
    <w:name w:val="Endnote Text Char"/>
    <w:basedOn w:val="DefaultParagraphFont"/>
    <w:link w:val="EndnoteText"/>
    <w:uiPriority w:val="99"/>
    <w:semiHidden/>
    <w:rsid w:val="00FC6FB3"/>
    <w:rPr>
      <w:rFonts w:ascii="Helvetica Neue" w:eastAsia="Helvetica Neue" w:hAnsi="Helvetica Neue" w:cs="Helvetica Neue"/>
    </w:rPr>
  </w:style>
  <w:style w:type="character" w:styleId="EndnoteReference">
    <w:name w:val="endnote reference"/>
    <w:basedOn w:val="DefaultParagraphFont"/>
    <w:uiPriority w:val="99"/>
    <w:semiHidden/>
    <w:unhideWhenUsed/>
    <w:rsid w:val="00FC6FB3"/>
    <w:rPr>
      <w:vertAlign w:val="superscript"/>
    </w:rPr>
  </w:style>
  <w:style w:type="paragraph" w:styleId="NormalWeb">
    <w:name w:val="Normal (Web)"/>
    <w:basedOn w:val="Normal"/>
    <w:uiPriority w:val="99"/>
    <w:unhideWhenUsed/>
    <w:rsid w:val="00CD48D3"/>
    <w:pPr>
      <w:spacing w:before="100" w:beforeAutospacing="1" w:after="100" w:afterAutospacing="1"/>
    </w:pPr>
    <w:rPr>
      <w:lang w:val="en-SG" w:eastAsia="en-GB"/>
    </w:rPr>
  </w:style>
  <w:style w:type="paragraph" w:customStyle="1" w:styleId="rtejustify">
    <w:name w:val="rtejustify"/>
    <w:basedOn w:val="Normal"/>
    <w:uiPriority w:val="1"/>
    <w:rsid w:val="00A86FCA"/>
    <w:pPr>
      <w:spacing w:before="100" w:beforeAutospacing="1" w:after="100" w:afterAutospacing="1"/>
    </w:pPr>
  </w:style>
  <w:style w:type="character" w:customStyle="1" w:styleId="hgkelc">
    <w:name w:val="hgkelc"/>
    <w:basedOn w:val="DefaultParagraphFont"/>
    <w:uiPriority w:val="1"/>
    <w:rsid w:val="00A86FCA"/>
  </w:style>
  <w:style w:type="paragraph" w:styleId="TableofFigures">
    <w:name w:val="table of figures"/>
    <w:basedOn w:val="Normal"/>
    <w:next w:val="Normal"/>
    <w:uiPriority w:val="99"/>
    <w:unhideWhenUsed/>
    <w:rsid w:val="00E8459F"/>
    <w:pPr>
      <w:widowControl w:val="0"/>
      <w:autoSpaceDE w:val="0"/>
      <w:autoSpaceDN w:val="0"/>
      <w:jc w:val="both"/>
    </w:pPr>
    <w:rPr>
      <w:rFonts w:ascii="Helvetica Neue" w:eastAsia="Helvetica Neue" w:hAnsi="Helvetica Neue" w:cs="Helvetica Neue"/>
      <w:sz w:val="22"/>
      <w:szCs w:val="22"/>
    </w:rPr>
  </w:style>
  <w:style w:type="character" w:styleId="FollowedHyperlink">
    <w:name w:val="FollowedHyperlink"/>
    <w:basedOn w:val="DefaultParagraphFont"/>
    <w:uiPriority w:val="99"/>
    <w:semiHidden/>
    <w:unhideWhenUsed/>
    <w:rsid w:val="001D6C20"/>
    <w:rPr>
      <w:color w:val="800080" w:themeColor="followedHyperlink"/>
      <w:u w:val="single"/>
    </w:rPr>
  </w:style>
  <w:style w:type="character" w:customStyle="1" w:styleId="Heading1Char">
    <w:name w:val="Heading 1 Char"/>
    <w:basedOn w:val="DefaultParagraphFont"/>
    <w:link w:val="Heading1"/>
    <w:uiPriority w:val="9"/>
    <w:rsid w:val="00FA4F0F"/>
    <w:rPr>
      <w:rFonts w:ascii="Times New Roman" w:eastAsia="Roboto Black" w:hAnsi="Times New Roman" w:cs="Roboto Black"/>
      <w:b/>
      <w:bCs/>
      <w:color w:val="4891DC"/>
      <w:sz w:val="64"/>
      <w:szCs w:val="64"/>
    </w:rPr>
  </w:style>
  <w:style w:type="character" w:styleId="PageNumber">
    <w:name w:val="page number"/>
    <w:basedOn w:val="DefaultParagraphFont"/>
    <w:uiPriority w:val="99"/>
    <w:semiHidden/>
    <w:unhideWhenUsed/>
    <w:rsid w:val="001C5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602">
      <w:bodyDiv w:val="1"/>
      <w:marLeft w:val="0"/>
      <w:marRight w:val="0"/>
      <w:marTop w:val="0"/>
      <w:marBottom w:val="0"/>
      <w:divBdr>
        <w:top w:val="none" w:sz="0" w:space="0" w:color="auto"/>
        <w:left w:val="none" w:sz="0" w:space="0" w:color="auto"/>
        <w:bottom w:val="none" w:sz="0" w:space="0" w:color="auto"/>
        <w:right w:val="none" w:sz="0" w:space="0" w:color="auto"/>
      </w:divBdr>
    </w:div>
    <w:div w:id="34889904">
      <w:bodyDiv w:val="1"/>
      <w:marLeft w:val="0"/>
      <w:marRight w:val="0"/>
      <w:marTop w:val="0"/>
      <w:marBottom w:val="0"/>
      <w:divBdr>
        <w:top w:val="none" w:sz="0" w:space="0" w:color="auto"/>
        <w:left w:val="none" w:sz="0" w:space="0" w:color="auto"/>
        <w:bottom w:val="none" w:sz="0" w:space="0" w:color="auto"/>
        <w:right w:val="none" w:sz="0" w:space="0" w:color="auto"/>
      </w:divBdr>
    </w:div>
    <w:div w:id="74056343">
      <w:bodyDiv w:val="1"/>
      <w:marLeft w:val="0"/>
      <w:marRight w:val="0"/>
      <w:marTop w:val="0"/>
      <w:marBottom w:val="0"/>
      <w:divBdr>
        <w:top w:val="none" w:sz="0" w:space="0" w:color="auto"/>
        <w:left w:val="none" w:sz="0" w:space="0" w:color="auto"/>
        <w:bottom w:val="none" w:sz="0" w:space="0" w:color="auto"/>
        <w:right w:val="none" w:sz="0" w:space="0" w:color="auto"/>
      </w:divBdr>
    </w:div>
    <w:div w:id="78142935">
      <w:bodyDiv w:val="1"/>
      <w:marLeft w:val="0"/>
      <w:marRight w:val="0"/>
      <w:marTop w:val="0"/>
      <w:marBottom w:val="0"/>
      <w:divBdr>
        <w:top w:val="none" w:sz="0" w:space="0" w:color="auto"/>
        <w:left w:val="none" w:sz="0" w:space="0" w:color="auto"/>
        <w:bottom w:val="none" w:sz="0" w:space="0" w:color="auto"/>
        <w:right w:val="none" w:sz="0" w:space="0" w:color="auto"/>
      </w:divBdr>
    </w:div>
    <w:div w:id="81994535">
      <w:bodyDiv w:val="1"/>
      <w:marLeft w:val="0"/>
      <w:marRight w:val="0"/>
      <w:marTop w:val="0"/>
      <w:marBottom w:val="0"/>
      <w:divBdr>
        <w:top w:val="none" w:sz="0" w:space="0" w:color="auto"/>
        <w:left w:val="none" w:sz="0" w:space="0" w:color="auto"/>
        <w:bottom w:val="none" w:sz="0" w:space="0" w:color="auto"/>
        <w:right w:val="none" w:sz="0" w:space="0" w:color="auto"/>
      </w:divBdr>
    </w:div>
    <w:div w:id="82727436">
      <w:bodyDiv w:val="1"/>
      <w:marLeft w:val="0"/>
      <w:marRight w:val="0"/>
      <w:marTop w:val="0"/>
      <w:marBottom w:val="0"/>
      <w:divBdr>
        <w:top w:val="none" w:sz="0" w:space="0" w:color="auto"/>
        <w:left w:val="none" w:sz="0" w:space="0" w:color="auto"/>
        <w:bottom w:val="none" w:sz="0" w:space="0" w:color="auto"/>
        <w:right w:val="none" w:sz="0" w:space="0" w:color="auto"/>
      </w:divBdr>
    </w:div>
    <w:div w:id="84810846">
      <w:bodyDiv w:val="1"/>
      <w:marLeft w:val="0"/>
      <w:marRight w:val="0"/>
      <w:marTop w:val="0"/>
      <w:marBottom w:val="0"/>
      <w:divBdr>
        <w:top w:val="none" w:sz="0" w:space="0" w:color="auto"/>
        <w:left w:val="none" w:sz="0" w:space="0" w:color="auto"/>
        <w:bottom w:val="none" w:sz="0" w:space="0" w:color="auto"/>
        <w:right w:val="none" w:sz="0" w:space="0" w:color="auto"/>
      </w:divBdr>
    </w:div>
    <w:div w:id="204953246">
      <w:bodyDiv w:val="1"/>
      <w:marLeft w:val="0"/>
      <w:marRight w:val="0"/>
      <w:marTop w:val="0"/>
      <w:marBottom w:val="0"/>
      <w:divBdr>
        <w:top w:val="none" w:sz="0" w:space="0" w:color="auto"/>
        <w:left w:val="none" w:sz="0" w:space="0" w:color="auto"/>
        <w:bottom w:val="none" w:sz="0" w:space="0" w:color="auto"/>
        <w:right w:val="none" w:sz="0" w:space="0" w:color="auto"/>
      </w:divBdr>
    </w:div>
    <w:div w:id="233245731">
      <w:bodyDiv w:val="1"/>
      <w:marLeft w:val="0"/>
      <w:marRight w:val="0"/>
      <w:marTop w:val="0"/>
      <w:marBottom w:val="0"/>
      <w:divBdr>
        <w:top w:val="none" w:sz="0" w:space="0" w:color="auto"/>
        <w:left w:val="none" w:sz="0" w:space="0" w:color="auto"/>
        <w:bottom w:val="none" w:sz="0" w:space="0" w:color="auto"/>
        <w:right w:val="none" w:sz="0" w:space="0" w:color="auto"/>
      </w:divBdr>
    </w:div>
    <w:div w:id="239024514">
      <w:bodyDiv w:val="1"/>
      <w:marLeft w:val="0"/>
      <w:marRight w:val="0"/>
      <w:marTop w:val="0"/>
      <w:marBottom w:val="0"/>
      <w:divBdr>
        <w:top w:val="none" w:sz="0" w:space="0" w:color="auto"/>
        <w:left w:val="none" w:sz="0" w:space="0" w:color="auto"/>
        <w:bottom w:val="none" w:sz="0" w:space="0" w:color="auto"/>
        <w:right w:val="none" w:sz="0" w:space="0" w:color="auto"/>
      </w:divBdr>
    </w:div>
    <w:div w:id="250358239">
      <w:bodyDiv w:val="1"/>
      <w:marLeft w:val="0"/>
      <w:marRight w:val="0"/>
      <w:marTop w:val="0"/>
      <w:marBottom w:val="0"/>
      <w:divBdr>
        <w:top w:val="none" w:sz="0" w:space="0" w:color="auto"/>
        <w:left w:val="none" w:sz="0" w:space="0" w:color="auto"/>
        <w:bottom w:val="none" w:sz="0" w:space="0" w:color="auto"/>
        <w:right w:val="none" w:sz="0" w:space="0" w:color="auto"/>
      </w:divBdr>
    </w:div>
    <w:div w:id="280842537">
      <w:bodyDiv w:val="1"/>
      <w:marLeft w:val="0"/>
      <w:marRight w:val="0"/>
      <w:marTop w:val="0"/>
      <w:marBottom w:val="0"/>
      <w:divBdr>
        <w:top w:val="none" w:sz="0" w:space="0" w:color="auto"/>
        <w:left w:val="none" w:sz="0" w:space="0" w:color="auto"/>
        <w:bottom w:val="none" w:sz="0" w:space="0" w:color="auto"/>
        <w:right w:val="none" w:sz="0" w:space="0" w:color="auto"/>
      </w:divBdr>
      <w:divsChild>
        <w:div w:id="1052775030">
          <w:marLeft w:val="0"/>
          <w:marRight w:val="0"/>
          <w:marTop w:val="150"/>
          <w:marBottom w:val="0"/>
          <w:divBdr>
            <w:top w:val="none" w:sz="0" w:space="0" w:color="auto"/>
            <w:left w:val="none" w:sz="0" w:space="0" w:color="auto"/>
            <w:bottom w:val="none" w:sz="0" w:space="0" w:color="auto"/>
            <w:right w:val="none" w:sz="0" w:space="0" w:color="auto"/>
          </w:divBdr>
        </w:div>
        <w:div w:id="891426094">
          <w:marLeft w:val="0"/>
          <w:marRight w:val="0"/>
          <w:marTop w:val="150"/>
          <w:marBottom w:val="0"/>
          <w:divBdr>
            <w:top w:val="none" w:sz="0" w:space="0" w:color="auto"/>
            <w:left w:val="none" w:sz="0" w:space="0" w:color="auto"/>
            <w:bottom w:val="none" w:sz="0" w:space="0" w:color="auto"/>
            <w:right w:val="none" w:sz="0" w:space="0" w:color="auto"/>
          </w:divBdr>
        </w:div>
      </w:divsChild>
    </w:div>
    <w:div w:id="289360679">
      <w:bodyDiv w:val="1"/>
      <w:marLeft w:val="0"/>
      <w:marRight w:val="0"/>
      <w:marTop w:val="0"/>
      <w:marBottom w:val="0"/>
      <w:divBdr>
        <w:top w:val="none" w:sz="0" w:space="0" w:color="auto"/>
        <w:left w:val="none" w:sz="0" w:space="0" w:color="auto"/>
        <w:bottom w:val="none" w:sz="0" w:space="0" w:color="auto"/>
        <w:right w:val="none" w:sz="0" w:space="0" w:color="auto"/>
      </w:divBdr>
    </w:div>
    <w:div w:id="330059556">
      <w:bodyDiv w:val="1"/>
      <w:marLeft w:val="0"/>
      <w:marRight w:val="0"/>
      <w:marTop w:val="0"/>
      <w:marBottom w:val="0"/>
      <w:divBdr>
        <w:top w:val="none" w:sz="0" w:space="0" w:color="auto"/>
        <w:left w:val="none" w:sz="0" w:space="0" w:color="auto"/>
        <w:bottom w:val="none" w:sz="0" w:space="0" w:color="auto"/>
        <w:right w:val="none" w:sz="0" w:space="0" w:color="auto"/>
      </w:divBdr>
    </w:div>
    <w:div w:id="339629566">
      <w:bodyDiv w:val="1"/>
      <w:marLeft w:val="0"/>
      <w:marRight w:val="0"/>
      <w:marTop w:val="0"/>
      <w:marBottom w:val="0"/>
      <w:divBdr>
        <w:top w:val="none" w:sz="0" w:space="0" w:color="auto"/>
        <w:left w:val="none" w:sz="0" w:space="0" w:color="auto"/>
        <w:bottom w:val="none" w:sz="0" w:space="0" w:color="auto"/>
        <w:right w:val="none" w:sz="0" w:space="0" w:color="auto"/>
      </w:divBdr>
    </w:div>
    <w:div w:id="341981813">
      <w:bodyDiv w:val="1"/>
      <w:marLeft w:val="0"/>
      <w:marRight w:val="0"/>
      <w:marTop w:val="0"/>
      <w:marBottom w:val="0"/>
      <w:divBdr>
        <w:top w:val="none" w:sz="0" w:space="0" w:color="auto"/>
        <w:left w:val="none" w:sz="0" w:space="0" w:color="auto"/>
        <w:bottom w:val="none" w:sz="0" w:space="0" w:color="auto"/>
        <w:right w:val="none" w:sz="0" w:space="0" w:color="auto"/>
      </w:divBdr>
    </w:div>
    <w:div w:id="357508718">
      <w:bodyDiv w:val="1"/>
      <w:marLeft w:val="0"/>
      <w:marRight w:val="0"/>
      <w:marTop w:val="0"/>
      <w:marBottom w:val="0"/>
      <w:divBdr>
        <w:top w:val="none" w:sz="0" w:space="0" w:color="auto"/>
        <w:left w:val="none" w:sz="0" w:space="0" w:color="auto"/>
        <w:bottom w:val="none" w:sz="0" w:space="0" w:color="auto"/>
        <w:right w:val="none" w:sz="0" w:space="0" w:color="auto"/>
      </w:divBdr>
    </w:div>
    <w:div w:id="364333030">
      <w:bodyDiv w:val="1"/>
      <w:marLeft w:val="0"/>
      <w:marRight w:val="0"/>
      <w:marTop w:val="0"/>
      <w:marBottom w:val="0"/>
      <w:divBdr>
        <w:top w:val="none" w:sz="0" w:space="0" w:color="auto"/>
        <w:left w:val="none" w:sz="0" w:space="0" w:color="auto"/>
        <w:bottom w:val="none" w:sz="0" w:space="0" w:color="auto"/>
        <w:right w:val="none" w:sz="0" w:space="0" w:color="auto"/>
      </w:divBdr>
    </w:div>
    <w:div w:id="383216240">
      <w:bodyDiv w:val="1"/>
      <w:marLeft w:val="0"/>
      <w:marRight w:val="0"/>
      <w:marTop w:val="0"/>
      <w:marBottom w:val="0"/>
      <w:divBdr>
        <w:top w:val="none" w:sz="0" w:space="0" w:color="auto"/>
        <w:left w:val="none" w:sz="0" w:space="0" w:color="auto"/>
        <w:bottom w:val="none" w:sz="0" w:space="0" w:color="auto"/>
        <w:right w:val="none" w:sz="0" w:space="0" w:color="auto"/>
      </w:divBdr>
    </w:div>
    <w:div w:id="414330053">
      <w:bodyDiv w:val="1"/>
      <w:marLeft w:val="0"/>
      <w:marRight w:val="0"/>
      <w:marTop w:val="0"/>
      <w:marBottom w:val="0"/>
      <w:divBdr>
        <w:top w:val="none" w:sz="0" w:space="0" w:color="auto"/>
        <w:left w:val="none" w:sz="0" w:space="0" w:color="auto"/>
        <w:bottom w:val="none" w:sz="0" w:space="0" w:color="auto"/>
        <w:right w:val="none" w:sz="0" w:space="0" w:color="auto"/>
      </w:divBdr>
    </w:div>
    <w:div w:id="417020166">
      <w:bodyDiv w:val="1"/>
      <w:marLeft w:val="0"/>
      <w:marRight w:val="0"/>
      <w:marTop w:val="0"/>
      <w:marBottom w:val="0"/>
      <w:divBdr>
        <w:top w:val="none" w:sz="0" w:space="0" w:color="auto"/>
        <w:left w:val="none" w:sz="0" w:space="0" w:color="auto"/>
        <w:bottom w:val="none" w:sz="0" w:space="0" w:color="auto"/>
        <w:right w:val="none" w:sz="0" w:space="0" w:color="auto"/>
      </w:divBdr>
    </w:div>
    <w:div w:id="484589084">
      <w:bodyDiv w:val="1"/>
      <w:marLeft w:val="0"/>
      <w:marRight w:val="0"/>
      <w:marTop w:val="0"/>
      <w:marBottom w:val="0"/>
      <w:divBdr>
        <w:top w:val="none" w:sz="0" w:space="0" w:color="auto"/>
        <w:left w:val="none" w:sz="0" w:space="0" w:color="auto"/>
        <w:bottom w:val="none" w:sz="0" w:space="0" w:color="auto"/>
        <w:right w:val="none" w:sz="0" w:space="0" w:color="auto"/>
      </w:divBdr>
    </w:div>
    <w:div w:id="568541389">
      <w:bodyDiv w:val="1"/>
      <w:marLeft w:val="0"/>
      <w:marRight w:val="0"/>
      <w:marTop w:val="0"/>
      <w:marBottom w:val="0"/>
      <w:divBdr>
        <w:top w:val="none" w:sz="0" w:space="0" w:color="auto"/>
        <w:left w:val="none" w:sz="0" w:space="0" w:color="auto"/>
        <w:bottom w:val="none" w:sz="0" w:space="0" w:color="auto"/>
        <w:right w:val="none" w:sz="0" w:space="0" w:color="auto"/>
      </w:divBdr>
    </w:div>
    <w:div w:id="569391246">
      <w:bodyDiv w:val="1"/>
      <w:marLeft w:val="0"/>
      <w:marRight w:val="0"/>
      <w:marTop w:val="0"/>
      <w:marBottom w:val="0"/>
      <w:divBdr>
        <w:top w:val="none" w:sz="0" w:space="0" w:color="auto"/>
        <w:left w:val="none" w:sz="0" w:space="0" w:color="auto"/>
        <w:bottom w:val="none" w:sz="0" w:space="0" w:color="auto"/>
        <w:right w:val="none" w:sz="0" w:space="0" w:color="auto"/>
      </w:divBdr>
    </w:div>
    <w:div w:id="591158098">
      <w:bodyDiv w:val="1"/>
      <w:marLeft w:val="0"/>
      <w:marRight w:val="0"/>
      <w:marTop w:val="0"/>
      <w:marBottom w:val="0"/>
      <w:divBdr>
        <w:top w:val="none" w:sz="0" w:space="0" w:color="auto"/>
        <w:left w:val="none" w:sz="0" w:space="0" w:color="auto"/>
        <w:bottom w:val="none" w:sz="0" w:space="0" w:color="auto"/>
        <w:right w:val="none" w:sz="0" w:space="0" w:color="auto"/>
      </w:divBdr>
    </w:div>
    <w:div w:id="608197964">
      <w:bodyDiv w:val="1"/>
      <w:marLeft w:val="0"/>
      <w:marRight w:val="0"/>
      <w:marTop w:val="0"/>
      <w:marBottom w:val="0"/>
      <w:divBdr>
        <w:top w:val="none" w:sz="0" w:space="0" w:color="auto"/>
        <w:left w:val="none" w:sz="0" w:space="0" w:color="auto"/>
        <w:bottom w:val="none" w:sz="0" w:space="0" w:color="auto"/>
        <w:right w:val="none" w:sz="0" w:space="0" w:color="auto"/>
      </w:divBdr>
    </w:div>
    <w:div w:id="620378195">
      <w:bodyDiv w:val="1"/>
      <w:marLeft w:val="0"/>
      <w:marRight w:val="0"/>
      <w:marTop w:val="0"/>
      <w:marBottom w:val="0"/>
      <w:divBdr>
        <w:top w:val="none" w:sz="0" w:space="0" w:color="auto"/>
        <w:left w:val="none" w:sz="0" w:space="0" w:color="auto"/>
        <w:bottom w:val="none" w:sz="0" w:space="0" w:color="auto"/>
        <w:right w:val="none" w:sz="0" w:space="0" w:color="auto"/>
      </w:divBdr>
    </w:div>
    <w:div w:id="671488566">
      <w:bodyDiv w:val="1"/>
      <w:marLeft w:val="0"/>
      <w:marRight w:val="0"/>
      <w:marTop w:val="0"/>
      <w:marBottom w:val="0"/>
      <w:divBdr>
        <w:top w:val="none" w:sz="0" w:space="0" w:color="auto"/>
        <w:left w:val="none" w:sz="0" w:space="0" w:color="auto"/>
        <w:bottom w:val="none" w:sz="0" w:space="0" w:color="auto"/>
        <w:right w:val="none" w:sz="0" w:space="0" w:color="auto"/>
      </w:divBdr>
    </w:div>
    <w:div w:id="685134833">
      <w:bodyDiv w:val="1"/>
      <w:marLeft w:val="0"/>
      <w:marRight w:val="0"/>
      <w:marTop w:val="0"/>
      <w:marBottom w:val="0"/>
      <w:divBdr>
        <w:top w:val="none" w:sz="0" w:space="0" w:color="auto"/>
        <w:left w:val="none" w:sz="0" w:space="0" w:color="auto"/>
        <w:bottom w:val="none" w:sz="0" w:space="0" w:color="auto"/>
        <w:right w:val="none" w:sz="0" w:space="0" w:color="auto"/>
      </w:divBdr>
    </w:div>
    <w:div w:id="692416846">
      <w:bodyDiv w:val="1"/>
      <w:marLeft w:val="0"/>
      <w:marRight w:val="0"/>
      <w:marTop w:val="0"/>
      <w:marBottom w:val="0"/>
      <w:divBdr>
        <w:top w:val="none" w:sz="0" w:space="0" w:color="auto"/>
        <w:left w:val="none" w:sz="0" w:space="0" w:color="auto"/>
        <w:bottom w:val="none" w:sz="0" w:space="0" w:color="auto"/>
        <w:right w:val="none" w:sz="0" w:space="0" w:color="auto"/>
      </w:divBdr>
    </w:div>
    <w:div w:id="704448916">
      <w:bodyDiv w:val="1"/>
      <w:marLeft w:val="0"/>
      <w:marRight w:val="0"/>
      <w:marTop w:val="0"/>
      <w:marBottom w:val="0"/>
      <w:divBdr>
        <w:top w:val="none" w:sz="0" w:space="0" w:color="auto"/>
        <w:left w:val="none" w:sz="0" w:space="0" w:color="auto"/>
        <w:bottom w:val="none" w:sz="0" w:space="0" w:color="auto"/>
        <w:right w:val="none" w:sz="0" w:space="0" w:color="auto"/>
      </w:divBdr>
    </w:div>
    <w:div w:id="731737879">
      <w:bodyDiv w:val="1"/>
      <w:marLeft w:val="0"/>
      <w:marRight w:val="0"/>
      <w:marTop w:val="0"/>
      <w:marBottom w:val="0"/>
      <w:divBdr>
        <w:top w:val="none" w:sz="0" w:space="0" w:color="auto"/>
        <w:left w:val="none" w:sz="0" w:space="0" w:color="auto"/>
        <w:bottom w:val="none" w:sz="0" w:space="0" w:color="auto"/>
        <w:right w:val="none" w:sz="0" w:space="0" w:color="auto"/>
      </w:divBdr>
    </w:div>
    <w:div w:id="740523979">
      <w:bodyDiv w:val="1"/>
      <w:marLeft w:val="0"/>
      <w:marRight w:val="0"/>
      <w:marTop w:val="0"/>
      <w:marBottom w:val="0"/>
      <w:divBdr>
        <w:top w:val="none" w:sz="0" w:space="0" w:color="auto"/>
        <w:left w:val="none" w:sz="0" w:space="0" w:color="auto"/>
        <w:bottom w:val="none" w:sz="0" w:space="0" w:color="auto"/>
        <w:right w:val="none" w:sz="0" w:space="0" w:color="auto"/>
      </w:divBdr>
    </w:div>
    <w:div w:id="762072906">
      <w:bodyDiv w:val="1"/>
      <w:marLeft w:val="0"/>
      <w:marRight w:val="0"/>
      <w:marTop w:val="0"/>
      <w:marBottom w:val="0"/>
      <w:divBdr>
        <w:top w:val="none" w:sz="0" w:space="0" w:color="auto"/>
        <w:left w:val="none" w:sz="0" w:space="0" w:color="auto"/>
        <w:bottom w:val="none" w:sz="0" w:space="0" w:color="auto"/>
        <w:right w:val="none" w:sz="0" w:space="0" w:color="auto"/>
      </w:divBdr>
    </w:div>
    <w:div w:id="837772937">
      <w:bodyDiv w:val="1"/>
      <w:marLeft w:val="0"/>
      <w:marRight w:val="0"/>
      <w:marTop w:val="0"/>
      <w:marBottom w:val="0"/>
      <w:divBdr>
        <w:top w:val="none" w:sz="0" w:space="0" w:color="auto"/>
        <w:left w:val="none" w:sz="0" w:space="0" w:color="auto"/>
        <w:bottom w:val="none" w:sz="0" w:space="0" w:color="auto"/>
        <w:right w:val="none" w:sz="0" w:space="0" w:color="auto"/>
      </w:divBdr>
    </w:div>
    <w:div w:id="848636589">
      <w:bodyDiv w:val="1"/>
      <w:marLeft w:val="0"/>
      <w:marRight w:val="0"/>
      <w:marTop w:val="0"/>
      <w:marBottom w:val="0"/>
      <w:divBdr>
        <w:top w:val="none" w:sz="0" w:space="0" w:color="auto"/>
        <w:left w:val="none" w:sz="0" w:space="0" w:color="auto"/>
        <w:bottom w:val="none" w:sz="0" w:space="0" w:color="auto"/>
        <w:right w:val="none" w:sz="0" w:space="0" w:color="auto"/>
      </w:divBdr>
    </w:div>
    <w:div w:id="912857152">
      <w:bodyDiv w:val="1"/>
      <w:marLeft w:val="0"/>
      <w:marRight w:val="0"/>
      <w:marTop w:val="0"/>
      <w:marBottom w:val="0"/>
      <w:divBdr>
        <w:top w:val="none" w:sz="0" w:space="0" w:color="auto"/>
        <w:left w:val="none" w:sz="0" w:space="0" w:color="auto"/>
        <w:bottom w:val="none" w:sz="0" w:space="0" w:color="auto"/>
        <w:right w:val="none" w:sz="0" w:space="0" w:color="auto"/>
      </w:divBdr>
    </w:div>
    <w:div w:id="924874506">
      <w:bodyDiv w:val="1"/>
      <w:marLeft w:val="0"/>
      <w:marRight w:val="0"/>
      <w:marTop w:val="0"/>
      <w:marBottom w:val="0"/>
      <w:divBdr>
        <w:top w:val="none" w:sz="0" w:space="0" w:color="auto"/>
        <w:left w:val="none" w:sz="0" w:space="0" w:color="auto"/>
        <w:bottom w:val="none" w:sz="0" w:space="0" w:color="auto"/>
        <w:right w:val="none" w:sz="0" w:space="0" w:color="auto"/>
      </w:divBdr>
    </w:div>
    <w:div w:id="975569491">
      <w:bodyDiv w:val="1"/>
      <w:marLeft w:val="0"/>
      <w:marRight w:val="0"/>
      <w:marTop w:val="0"/>
      <w:marBottom w:val="0"/>
      <w:divBdr>
        <w:top w:val="none" w:sz="0" w:space="0" w:color="auto"/>
        <w:left w:val="none" w:sz="0" w:space="0" w:color="auto"/>
        <w:bottom w:val="none" w:sz="0" w:space="0" w:color="auto"/>
        <w:right w:val="none" w:sz="0" w:space="0" w:color="auto"/>
      </w:divBdr>
    </w:div>
    <w:div w:id="982807855">
      <w:bodyDiv w:val="1"/>
      <w:marLeft w:val="0"/>
      <w:marRight w:val="0"/>
      <w:marTop w:val="0"/>
      <w:marBottom w:val="0"/>
      <w:divBdr>
        <w:top w:val="none" w:sz="0" w:space="0" w:color="auto"/>
        <w:left w:val="none" w:sz="0" w:space="0" w:color="auto"/>
        <w:bottom w:val="none" w:sz="0" w:space="0" w:color="auto"/>
        <w:right w:val="none" w:sz="0" w:space="0" w:color="auto"/>
      </w:divBdr>
    </w:div>
    <w:div w:id="987323704">
      <w:bodyDiv w:val="1"/>
      <w:marLeft w:val="0"/>
      <w:marRight w:val="0"/>
      <w:marTop w:val="0"/>
      <w:marBottom w:val="0"/>
      <w:divBdr>
        <w:top w:val="none" w:sz="0" w:space="0" w:color="auto"/>
        <w:left w:val="none" w:sz="0" w:space="0" w:color="auto"/>
        <w:bottom w:val="none" w:sz="0" w:space="0" w:color="auto"/>
        <w:right w:val="none" w:sz="0" w:space="0" w:color="auto"/>
      </w:divBdr>
    </w:div>
    <w:div w:id="998311844">
      <w:bodyDiv w:val="1"/>
      <w:marLeft w:val="0"/>
      <w:marRight w:val="0"/>
      <w:marTop w:val="0"/>
      <w:marBottom w:val="0"/>
      <w:divBdr>
        <w:top w:val="none" w:sz="0" w:space="0" w:color="auto"/>
        <w:left w:val="none" w:sz="0" w:space="0" w:color="auto"/>
        <w:bottom w:val="none" w:sz="0" w:space="0" w:color="auto"/>
        <w:right w:val="none" w:sz="0" w:space="0" w:color="auto"/>
      </w:divBdr>
    </w:div>
    <w:div w:id="1044409775">
      <w:bodyDiv w:val="1"/>
      <w:marLeft w:val="0"/>
      <w:marRight w:val="0"/>
      <w:marTop w:val="0"/>
      <w:marBottom w:val="0"/>
      <w:divBdr>
        <w:top w:val="none" w:sz="0" w:space="0" w:color="auto"/>
        <w:left w:val="none" w:sz="0" w:space="0" w:color="auto"/>
        <w:bottom w:val="none" w:sz="0" w:space="0" w:color="auto"/>
        <w:right w:val="none" w:sz="0" w:space="0" w:color="auto"/>
      </w:divBdr>
    </w:div>
    <w:div w:id="1085565653">
      <w:bodyDiv w:val="1"/>
      <w:marLeft w:val="0"/>
      <w:marRight w:val="0"/>
      <w:marTop w:val="0"/>
      <w:marBottom w:val="0"/>
      <w:divBdr>
        <w:top w:val="none" w:sz="0" w:space="0" w:color="auto"/>
        <w:left w:val="none" w:sz="0" w:space="0" w:color="auto"/>
        <w:bottom w:val="none" w:sz="0" w:space="0" w:color="auto"/>
        <w:right w:val="none" w:sz="0" w:space="0" w:color="auto"/>
      </w:divBdr>
    </w:div>
    <w:div w:id="1107313936">
      <w:bodyDiv w:val="1"/>
      <w:marLeft w:val="0"/>
      <w:marRight w:val="0"/>
      <w:marTop w:val="0"/>
      <w:marBottom w:val="0"/>
      <w:divBdr>
        <w:top w:val="none" w:sz="0" w:space="0" w:color="auto"/>
        <w:left w:val="none" w:sz="0" w:space="0" w:color="auto"/>
        <w:bottom w:val="none" w:sz="0" w:space="0" w:color="auto"/>
        <w:right w:val="none" w:sz="0" w:space="0" w:color="auto"/>
      </w:divBdr>
    </w:div>
    <w:div w:id="1155339653">
      <w:bodyDiv w:val="1"/>
      <w:marLeft w:val="0"/>
      <w:marRight w:val="0"/>
      <w:marTop w:val="0"/>
      <w:marBottom w:val="0"/>
      <w:divBdr>
        <w:top w:val="none" w:sz="0" w:space="0" w:color="auto"/>
        <w:left w:val="none" w:sz="0" w:space="0" w:color="auto"/>
        <w:bottom w:val="none" w:sz="0" w:space="0" w:color="auto"/>
        <w:right w:val="none" w:sz="0" w:space="0" w:color="auto"/>
      </w:divBdr>
    </w:div>
    <w:div w:id="1174883902">
      <w:bodyDiv w:val="1"/>
      <w:marLeft w:val="0"/>
      <w:marRight w:val="0"/>
      <w:marTop w:val="0"/>
      <w:marBottom w:val="0"/>
      <w:divBdr>
        <w:top w:val="none" w:sz="0" w:space="0" w:color="auto"/>
        <w:left w:val="none" w:sz="0" w:space="0" w:color="auto"/>
        <w:bottom w:val="none" w:sz="0" w:space="0" w:color="auto"/>
        <w:right w:val="none" w:sz="0" w:space="0" w:color="auto"/>
      </w:divBdr>
    </w:div>
    <w:div w:id="1187599872">
      <w:bodyDiv w:val="1"/>
      <w:marLeft w:val="0"/>
      <w:marRight w:val="0"/>
      <w:marTop w:val="0"/>
      <w:marBottom w:val="0"/>
      <w:divBdr>
        <w:top w:val="none" w:sz="0" w:space="0" w:color="auto"/>
        <w:left w:val="none" w:sz="0" w:space="0" w:color="auto"/>
        <w:bottom w:val="none" w:sz="0" w:space="0" w:color="auto"/>
        <w:right w:val="none" w:sz="0" w:space="0" w:color="auto"/>
      </w:divBdr>
    </w:div>
    <w:div w:id="1234897646">
      <w:bodyDiv w:val="1"/>
      <w:marLeft w:val="0"/>
      <w:marRight w:val="0"/>
      <w:marTop w:val="0"/>
      <w:marBottom w:val="0"/>
      <w:divBdr>
        <w:top w:val="none" w:sz="0" w:space="0" w:color="auto"/>
        <w:left w:val="none" w:sz="0" w:space="0" w:color="auto"/>
        <w:bottom w:val="none" w:sz="0" w:space="0" w:color="auto"/>
        <w:right w:val="none" w:sz="0" w:space="0" w:color="auto"/>
      </w:divBdr>
    </w:div>
    <w:div w:id="1272081314">
      <w:bodyDiv w:val="1"/>
      <w:marLeft w:val="0"/>
      <w:marRight w:val="0"/>
      <w:marTop w:val="0"/>
      <w:marBottom w:val="0"/>
      <w:divBdr>
        <w:top w:val="none" w:sz="0" w:space="0" w:color="auto"/>
        <w:left w:val="none" w:sz="0" w:space="0" w:color="auto"/>
        <w:bottom w:val="none" w:sz="0" w:space="0" w:color="auto"/>
        <w:right w:val="none" w:sz="0" w:space="0" w:color="auto"/>
      </w:divBdr>
    </w:div>
    <w:div w:id="1284071811">
      <w:bodyDiv w:val="1"/>
      <w:marLeft w:val="0"/>
      <w:marRight w:val="0"/>
      <w:marTop w:val="0"/>
      <w:marBottom w:val="0"/>
      <w:divBdr>
        <w:top w:val="none" w:sz="0" w:space="0" w:color="auto"/>
        <w:left w:val="none" w:sz="0" w:space="0" w:color="auto"/>
        <w:bottom w:val="none" w:sz="0" w:space="0" w:color="auto"/>
        <w:right w:val="none" w:sz="0" w:space="0" w:color="auto"/>
      </w:divBdr>
    </w:div>
    <w:div w:id="1342003607">
      <w:bodyDiv w:val="1"/>
      <w:marLeft w:val="0"/>
      <w:marRight w:val="0"/>
      <w:marTop w:val="0"/>
      <w:marBottom w:val="0"/>
      <w:divBdr>
        <w:top w:val="none" w:sz="0" w:space="0" w:color="auto"/>
        <w:left w:val="none" w:sz="0" w:space="0" w:color="auto"/>
        <w:bottom w:val="none" w:sz="0" w:space="0" w:color="auto"/>
        <w:right w:val="none" w:sz="0" w:space="0" w:color="auto"/>
      </w:divBdr>
    </w:div>
    <w:div w:id="1345589027">
      <w:bodyDiv w:val="1"/>
      <w:marLeft w:val="0"/>
      <w:marRight w:val="0"/>
      <w:marTop w:val="0"/>
      <w:marBottom w:val="0"/>
      <w:divBdr>
        <w:top w:val="none" w:sz="0" w:space="0" w:color="auto"/>
        <w:left w:val="none" w:sz="0" w:space="0" w:color="auto"/>
        <w:bottom w:val="none" w:sz="0" w:space="0" w:color="auto"/>
        <w:right w:val="none" w:sz="0" w:space="0" w:color="auto"/>
      </w:divBdr>
    </w:div>
    <w:div w:id="1350332448">
      <w:bodyDiv w:val="1"/>
      <w:marLeft w:val="0"/>
      <w:marRight w:val="0"/>
      <w:marTop w:val="0"/>
      <w:marBottom w:val="0"/>
      <w:divBdr>
        <w:top w:val="none" w:sz="0" w:space="0" w:color="auto"/>
        <w:left w:val="none" w:sz="0" w:space="0" w:color="auto"/>
        <w:bottom w:val="none" w:sz="0" w:space="0" w:color="auto"/>
        <w:right w:val="none" w:sz="0" w:space="0" w:color="auto"/>
      </w:divBdr>
      <w:divsChild>
        <w:div w:id="221138601">
          <w:marLeft w:val="0"/>
          <w:marRight w:val="0"/>
          <w:marTop w:val="150"/>
          <w:marBottom w:val="0"/>
          <w:divBdr>
            <w:top w:val="none" w:sz="0" w:space="0" w:color="auto"/>
            <w:left w:val="none" w:sz="0" w:space="0" w:color="auto"/>
            <w:bottom w:val="none" w:sz="0" w:space="0" w:color="auto"/>
            <w:right w:val="none" w:sz="0" w:space="0" w:color="auto"/>
          </w:divBdr>
        </w:div>
        <w:div w:id="930511442">
          <w:marLeft w:val="0"/>
          <w:marRight w:val="0"/>
          <w:marTop w:val="150"/>
          <w:marBottom w:val="0"/>
          <w:divBdr>
            <w:top w:val="none" w:sz="0" w:space="0" w:color="auto"/>
            <w:left w:val="none" w:sz="0" w:space="0" w:color="auto"/>
            <w:bottom w:val="none" w:sz="0" w:space="0" w:color="auto"/>
            <w:right w:val="none" w:sz="0" w:space="0" w:color="auto"/>
          </w:divBdr>
        </w:div>
      </w:divsChild>
    </w:div>
    <w:div w:id="1358503551">
      <w:bodyDiv w:val="1"/>
      <w:marLeft w:val="0"/>
      <w:marRight w:val="0"/>
      <w:marTop w:val="0"/>
      <w:marBottom w:val="0"/>
      <w:divBdr>
        <w:top w:val="none" w:sz="0" w:space="0" w:color="auto"/>
        <w:left w:val="none" w:sz="0" w:space="0" w:color="auto"/>
        <w:bottom w:val="none" w:sz="0" w:space="0" w:color="auto"/>
        <w:right w:val="none" w:sz="0" w:space="0" w:color="auto"/>
      </w:divBdr>
    </w:div>
    <w:div w:id="1368680736">
      <w:bodyDiv w:val="1"/>
      <w:marLeft w:val="0"/>
      <w:marRight w:val="0"/>
      <w:marTop w:val="0"/>
      <w:marBottom w:val="0"/>
      <w:divBdr>
        <w:top w:val="none" w:sz="0" w:space="0" w:color="auto"/>
        <w:left w:val="none" w:sz="0" w:space="0" w:color="auto"/>
        <w:bottom w:val="none" w:sz="0" w:space="0" w:color="auto"/>
        <w:right w:val="none" w:sz="0" w:space="0" w:color="auto"/>
      </w:divBdr>
    </w:div>
    <w:div w:id="1376812602">
      <w:bodyDiv w:val="1"/>
      <w:marLeft w:val="0"/>
      <w:marRight w:val="0"/>
      <w:marTop w:val="0"/>
      <w:marBottom w:val="0"/>
      <w:divBdr>
        <w:top w:val="none" w:sz="0" w:space="0" w:color="auto"/>
        <w:left w:val="none" w:sz="0" w:space="0" w:color="auto"/>
        <w:bottom w:val="none" w:sz="0" w:space="0" w:color="auto"/>
        <w:right w:val="none" w:sz="0" w:space="0" w:color="auto"/>
      </w:divBdr>
    </w:div>
    <w:div w:id="1481069993">
      <w:bodyDiv w:val="1"/>
      <w:marLeft w:val="0"/>
      <w:marRight w:val="0"/>
      <w:marTop w:val="0"/>
      <w:marBottom w:val="0"/>
      <w:divBdr>
        <w:top w:val="none" w:sz="0" w:space="0" w:color="auto"/>
        <w:left w:val="none" w:sz="0" w:space="0" w:color="auto"/>
        <w:bottom w:val="none" w:sz="0" w:space="0" w:color="auto"/>
        <w:right w:val="none" w:sz="0" w:space="0" w:color="auto"/>
      </w:divBdr>
    </w:div>
    <w:div w:id="1489982635">
      <w:bodyDiv w:val="1"/>
      <w:marLeft w:val="0"/>
      <w:marRight w:val="0"/>
      <w:marTop w:val="0"/>
      <w:marBottom w:val="0"/>
      <w:divBdr>
        <w:top w:val="none" w:sz="0" w:space="0" w:color="auto"/>
        <w:left w:val="none" w:sz="0" w:space="0" w:color="auto"/>
        <w:bottom w:val="none" w:sz="0" w:space="0" w:color="auto"/>
        <w:right w:val="none" w:sz="0" w:space="0" w:color="auto"/>
      </w:divBdr>
    </w:div>
    <w:div w:id="1494103672">
      <w:bodyDiv w:val="1"/>
      <w:marLeft w:val="0"/>
      <w:marRight w:val="0"/>
      <w:marTop w:val="0"/>
      <w:marBottom w:val="0"/>
      <w:divBdr>
        <w:top w:val="none" w:sz="0" w:space="0" w:color="auto"/>
        <w:left w:val="none" w:sz="0" w:space="0" w:color="auto"/>
        <w:bottom w:val="none" w:sz="0" w:space="0" w:color="auto"/>
        <w:right w:val="none" w:sz="0" w:space="0" w:color="auto"/>
      </w:divBdr>
    </w:div>
    <w:div w:id="1534658138">
      <w:bodyDiv w:val="1"/>
      <w:marLeft w:val="0"/>
      <w:marRight w:val="0"/>
      <w:marTop w:val="0"/>
      <w:marBottom w:val="0"/>
      <w:divBdr>
        <w:top w:val="none" w:sz="0" w:space="0" w:color="auto"/>
        <w:left w:val="none" w:sz="0" w:space="0" w:color="auto"/>
        <w:bottom w:val="none" w:sz="0" w:space="0" w:color="auto"/>
        <w:right w:val="none" w:sz="0" w:space="0" w:color="auto"/>
      </w:divBdr>
    </w:div>
    <w:div w:id="1577281328">
      <w:bodyDiv w:val="1"/>
      <w:marLeft w:val="0"/>
      <w:marRight w:val="0"/>
      <w:marTop w:val="0"/>
      <w:marBottom w:val="0"/>
      <w:divBdr>
        <w:top w:val="none" w:sz="0" w:space="0" w:color="auto"/>
        <w:left w:val="none" w:sz="0" w:space="0" w:color="auto"/>
        <w:bottom w:val="none" w:sz="0" w:space="0" w:color="auto"/>
        <w:right w:val="none" w:sz="0" w:space="0" w:color="auto"/>
      </w:divBdr>
    </w:div>
    <w:div w:id="1618292853">
      <w:bodyDiv w:val="1"/>
      <w:marLeft w:val="0"/>
      <w:marRight w:val="0"/>
      <w:marTop w:val="0"/>
      <w:marBottom w:val="0"/>
      <w:divBdr>
        <w:top w:val="none" w:sz="0" w:space="0" w:color="auto"/>
        <w:left w:val="none" w:sz="0" w:space="0" w:color="auto"/>
        <w:bottom w:val="none" w:sz="0" w:space="0" w:color="auto"/>
        <w:right w:val="none" w:sz="0" w:space="0" w:color="auto"/>
      </w:divBdr>
    </w:div>
    <w:div w:id="1677342715">
      <w:bodyDiv w:val="1"/>
      <w:marLeft w:val="0"/>
      <w:marRight w:val="0"/>
      <w:marTop w:val="0"/>
      <w:marBottom w:val="0"/>
      <w:divBdr>
        <w:top w:val="none" w:sz="0" w:space="0" w:color="auto"/>
        <w:left w:val="none" w:sz="0" w:space="0" w:color="auto"/>
        <w:bottom w:val="none" w:sz="0" w:space="0" w:color="auto"/>
        <w:right w:val="none" w:sz="0" w:space="0" w:color="auto"/>
      </w:divBdr>
    </w:div>
    <w:div w:id="1678725721">
      <w:bodyDiv w:val="1"/>
      <w:marLeft w:val="0"/>
      <w:marRight w:val="0"/>
      <w:marTop w:val="0"/>
      <w:marBottom w:val="0"/>
      <w:divBdr>
        <w:top w:val="none" w:sz="0" w:space="0" w:color="auto"/>
        <w:left w:val="none" w:sz="0" w:space="0" w:color="auto"/>
        <w:bottom w:val="none" w:sz="0" w:space="0" w:color="auto"/>
        <w:right w:val="none" w:sz="0" w:space="0" w:color="auto"/>
      </w:divBdr>
    </w:div>
    <w:div w:id="1719014916">
      <w:bodyDiv w:val="1"/>
      <w:marLeft w:val="0"/>
      <w:marRight w:val="0"/>
      <w:marTop w:val="0"/>
      <w:marBottom w:val="0"/>
      <w:divBdr>
        <w:top w:val="none" w:sz="0" w:space="0" w:color="auto"/>
        <w:left w:val="none" w:sz="0" w:space="0" w:color="auto"/>
        <w:bottom w:val="none" w:sz="0" w:space="0" w:color="auto"/>
        <w:right w:val="none" w:sz="0" w:space="0" w:color="auto"/>
      </w:divBdr>
    </w:div>
    <w:div w:id="1752003212">
      <w:bodyDiv w:val="1"/>
      <w:marLeft w:val="0"/>
      <w:marRight w:val="0"/>
      <w:marTop w:val="0"/>
      <w:marBottom w:val="0"/>
      <w:divBdr>
        <w:top w:val="none" w:sz="0" w:space="0" w:color="auto"/>
        <w:left w:val="none" w:sz="0" w:space="0" w:color="auto"/>
        <w:bottom w:val="none" w:sz="0" w:space="0" w:color="auto"/>
        <w:right w:val="none" w:sz="0" w:space="0" w:color="auto"/>
      </w:divBdr>
    </w:div>
    <w:div w:id="1774279100">
      <w:bodyDiv w:val="1"/>
      <w:marLeft w:val="0"/>
      <w:marRight w:val="0"/>
      <w:marTop w:val="0"/>
      <w:marBottom w:val="0"/>
      <w:divBdr>
        <w:top w:val="none" w:sz="0" w:space="0" w:color="auto"/>
        <w:left w:val="none" w:sz="0" w:space="0" w:color="auto"/>
        <w:bottom w:val="none" w:sz="0" w:space="0" w:color="auto"/>
        <w:right w:val="none" w:sz="0" w:space="0" w:color="auto"/>
      </w:divBdr>
    </w:div>
    <w:div w:id="1794791467">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35104146">
      <w:bodyDiv w:val="1"/>
      <w:marLeft w:val="0"/>
      <w:marRight w:val="0"/>
      <w:marTop w:val="0"/>
      <w:marBottom w:val="0"/>
      <w:divBdr>
        <w:top w:val="none" w:sz="0" w:space="0" w:color="auto"/>
        <w:left w:val="none" w:sz="0" w:space="0" w:color="auto"/>
        <w:bottom w:val="none" w:sz="0" w:space="0" w:color="auto"/>
        <w:right w:val="none" w:sz="0" w:space="0" w:color="auto"/>
      </w:divBdr>
    </w:div>
    <w:div w:id="1843229576">
      <w:bodyDiv w:val="1"/>
      <w:marLeft w:val="0"/>
      <w:marRight w:val="0"/>
      <w:marTop w:val="0"/>
      <w:marBottom w:val="0"/>
      <w:divBdr>
        <w:top w:val="none" w:sz="0" w:space="0" w:color="auto"/>
        <w:left w:val="none" w:sz="0" w:space="0" w:color="auto"/>
        <w:bottom w:val="none" w:sz="0" w:space="0" w:color="auto"/>
        <w:right w:val="none" w:sz="0" w:space="0" w:color="auto"/>
      </w:divBdr>
    </w:div>
    <w:div w:id="1964117238">
      <w:bodyDiv w:val="1"/>
      <w:marLeft w:val="0"/>
      <w:marRight w:val="0"/>
      <w:marTop w:val="0"/>
      <w:marBottom w:val="0"/>
      <w:divBdr>
        <w:top w:val="none" w:sz="0" w:space="0" w:color="auto"/>
        <w:left w:val="none" w:sz="0" w:space="0" w:color="auto"/>
        <w:bottom w:val="none" w:sz="0" w:space="0" w:color="auto"/>
        <w:right w:val="none" w:sz="0" w:space="0" w:color="auto"/>
      </w:divBdr>
    </w:div>
    <w:div w:id="1981423212">
      <w:bodyDiv w:val="1"/>
      <w:marLeft w:val="0"/>
      <w:marRight w:val="0"/>
      <w:marTop w:val="0"/>
      <w:marBottom w:val="0"/>
      <w:divBdr>
        <w:top w:val="none" w:sz="0" w:space="0" w:color="auto"/>
        <w:left w:val="none" w:sz="0" w:space="0" w:color="auto"/>
        <w:bottom w:val="none" w:sz="0" w:space="0" w:color="auto"/>
        <w:right w:val="none" w:sz="0" w:space="0" w:color="auto"/>
      </w:divBdr>
    </w:div>
    <w:div w:id="1992708886">
      <w:bodyDiv w:val="1"/>
      <w:marLeft w:val="0"/>
      <w:marRight w:val="0"/>
      <w:marTop w:val="0"/>
      <w:marBottom w:val="0"/>
      <w:divBdr>
        <w:top w:val="none" w:sz="0" w:space="0" w:color="auto"/>
        <w:left w:val="none" w:sz="0" w:space="0" w:color="auto"/>
        <w:bottom w:val="none" w:sz="0" w:space="0" w:color="auto"/>
        <w:right w:val="none" w:sz="0" w:space="0" w:color="auto"/>
      </w:divBdr>
    </w:div>
    <w:div w:id="1994748965">
      <w:bodyDiv w:val="1"/>
      <w:marLeft w:val="0"/>
      <w:marRight w:val="0"/>
      <w:marTop w:val="0"/>
      <w:marBottom w:val="0"/>
      <w:divBdr>
        <w:top w:val="none" w:sz="0" w:space="0" w:color="auto"/>
        <w:left w:val="none" w:sz="0" w:space="0" w:color="auto"/>
        <w:bottom w:val="none" w:sz="0" w:space="0" w:color="auto"/>
        <w:right w:val="none" w:sz="0" w:space="0" w:color="auto"/>
      </w:divBdr>
    </w:div>
    <w:div w:id="2021739236">
      <w:bodyDiv w:val="1"/>
      <w:marLeft w:val="0"/>
      <w:marRight w:val="0"/>
      <w:marTop w:val="0"/>
      <w:marBottom w:val="0"/>
      <w:divBdr>
        <w:top w:val="none" w:sz="0" w:space="0" w:color="auto"/>
        <w:left w:val="none" w:sz="0" w:space="0" w:color="auto"/>
        <w:bottom w:val="none" w:sz="0" w:space="0" w:color="auto"/>
        <w:right w:val="none" w:sz="0" w:space="0" w:color="auto"/>
      </w:divBdr>
    </w:div>
    <w:div w:id="2058971736">
      <w:bodyDiv w:val="1"/>
      <w:marLeft w:val="0"/>
      <w:marRight w:val="0"/>
      <w:marTop w:val="0"/>
      <w:marBottom w:val="0"/>
      <w:divBdr>
        <w:top w:val="none" w:sz="0" w:space="0" w:color="auto"/>
        <w:left w:val="none" w:sz="0" w:space="0" w:color="auto"/>
        <w:bottom w:val="none" w:sz="0" w:space="0" w:color="auto"/>
        <w:right w:val="none" w:sz="0" w:space="0" w:color="auto"/>
      </w:divBdr>
    </w:div>
    <w:div w:id="2070809059">
      <w:bodyDiv w:val="1"/>
      <w:marLeft w:val="0"/>
      <w:marRight w:val="0"/>
      <w:marTop w:val="0"/>
      <w:marBottom w:val="0"/>
      <w:divBdr>
        <w:top w:val="none" w:sz="0" w:space="0" w:color="auto"/>
        <w:left w:val="none" w:sz="0" w:space="0" w:color="auto"/>
        <w:bottom w:val="none" w:sz="0" w:space="0" w:color="auto"/>
        <w:right w:val="none" w:sz="0" w:space="0" w:color="auto"/>
      </w:divBdr>
    </w:div>
    <w:div w:id="2094668590">
      <w:bodyDiv w:val="1"/>
      <w:marLeft w:val="0"/>
      <w:marRight w:val="0"/>
      <w:marTop w:val="0"/>
      <w:marBottom w:val="0"/>
      <w:divBdr>
        <w:top w:val="none" w:sz="0" w:space="0" w:color="auto"/>
        <w:left w:val="none" w:sz="0" w:space="0" w:color="auto"/>
        <w:bottom w:val="none" w:sz="0" w:space="0" w:color="auto"/>
        <w:right w:val="none" w:sz="0" w:space="0" w:color="auto"/>
      </w:divBdr>
    </w:div>
    <w:div w:id="2105686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pom.gov.mn" TargetMode="External"/><Relationship Id="rId21" Type="http://schemas.openxmlformats.org/officeDocument/2006/relationships/image" Target="media/image3.jpg"/><Relationship Id="rId42" Type="http://schemas.openxmlformats.org/officeDocument/2006/relationships/header" Target="header13.xml"/><Relationship Id="rId47" Type="http://schemas.openxmlformats.org/officeDocument/2006/relationships/header" Target="header14.xml"/><Relationship Id="rId63" Type="http://schemas.openxmlformats.org/officeDocument/2006/relationships/hyperlink" Target="https://www.ipos.gov.sg/docs/default-source/about-ipos-doc/annual-reports/ipos-annual-report-2021-2022.pdf" TargetMode="External"/><Relationship Id="rId68" Type="http://schemas.openxmlformats.org/officeDocument/2006/relationships/hyperlink" Target="https://sso.agc.gov.sg/Act/PA1994" TargetMode="External"/><Relationship Id="rId84" Type="http://schemas.openxmlformats.org/officeDocument/2006/relationships/hyperlink" Target="https://www.thailandlawonline.com/translations/trademark-act-intellectual-property-law" TargetMode="External"/><Relationship Id="rId89" Type="http://schemas.openxmlformats.org/officeDocument/2006/relationships/hyperlink" Target="http://www.npc.gov.cn/englishnpc/c23934/202109/63b3c7cb2db342fdadacdc4a09ac8364.shtml" TargetMode="External"/><Relationship Id="rId112"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yperlink" Target="mailto:bolormaa@aten.mn" TargetMode="External"/><Relationship Id="rId11" Type="http://schemas.openxmlformats.org/officeDocument/2006/relationships/image" Target="media/image1.png"/><Relationship Id="rId32" Type="http://schemas.openxmlformats.org/officeDocument/2006/relationships/image" Target="media/image7.png"/><Relationship Id="rId37" Type="http://schemas.openxmlformats.org/officeDocument/2006/relationships/chart" Target="charts/chart1.xml"/><Relationship Id="rId53" Type="http://schemas.openxmlformats.org/officeDocument/2006/relationships/hyperlink" Target="https://www.ipom.gov.mn/source/legalinfo.mn%20-%20&#1055;&#1040;&#1058;&#1045;&#1053;&#1058;&#1067;&#1053;%20&#1058;&#1059;&#1061;&#1040;&#1049;.pdf" TargetMode="External"/><Relationship Id="rId58" Type="http://schemas.openxmlformats.org/officeDocument/2006/relationships/image" Target="media/image21.png"/><Relationship Id="rId74" Type="http://schemas.openxmlformats.org/officeDocument/2006/relationships/hyperlink" Target="https://www.natlawreview.com/article/china-s-national-people-s-congress-releases-translation-amended-copyright-law" TargetMode="External"/><Relationship Id="rId79" Type="http://schemas.openxmlformats.org/officeDocument/2006/relationships/hyperlink" Target="https://www.cambridge.org/core/journals/management-and-organization-review/article/evolution-of-the-chinese-intellectual-property-rights-system-ipr-law-revisions-and-enforcement/ACEF8E7FC893123D6D95FF6245CC51D6" TargetMode="External"/><Relationship Id="rId102" Type="http://schemas.openxmlformats.org/officeDocument/2006/relationships/hyperlink" Target="mailto:badamsuren@mddc.gov.mn" TargetMode="External"/><Relationship Id="rId5" Type="http://schemas.openxmlformats.org/officeDocument/2006/relationships/numbering" Target="numbering.xml"/><Relationship Id="rId90" Type="http://schemas.openxmlformats.org/officeDocument/2006/relationships/hyperlink" Target="http://www.asianlii.org/cn/legis/cen/laws/rotpoloic695/" TargetMode="External"/><Relationship Id="rId95" Type="http://schemas.openxmlformats.org/officeDocument/2006/relationships/hyperlink" Target="mailto:sunjidmaa@ipom.mn" TargetMode="External"/><Relationship Id="rId22" Type="http://schemas.openxmlformats.org/officeDocument/2006/relationships/image" Target="media/image4.png"/><Relationship Id="rId27" Type="http://schemas.openxmlformats.org/officeDocument/2006/relationships/header" Target="header8.xml"/><Relationship Id="rId43" Type="http://schemas.openxmlformats.org/officeDocument/2006/relationships/image" Target="media/image15.png"/><Relationship Id="rId48" Type="http://schemas.openxmlformats.org/officeDocument/2006/relationships/header" Target="header15.xml"/><Relationship Id="rId64" Type="http://schemas.openxmlformats.org/officeDocument/2006/relationships/hyperlink" Target="https://www.ipos.gov.sg/manage-ip/singapore-ip-strategy-2030" TargetMode="External"/><Relationship Id="rId69" Type="http://schemas.openxmlformats.org/officeDocument/2006/relationships/hyperlink" Target="https://sso.agc.gov.sg/Act/TMA1998" TargetMode="External"/><Relationship Id="rId113" Type="http://schemas.openxmlformats.org/officeDocument/2006/relationships/theme" Target="theme/theme1.xml"/><Relationship Id="rId80" Type="http://schemas.openxmlformats.org/officeDocument/2006/relationships/hyperlink" Target="https://www.ipthailand.go.th/en/" TargetMode="External"/><Relationship Id="rId85" Type="http://schemas.openxmlformats.org/officeDocument/2006/relationships/hyperlink" Target="https://www.thailandlawonline.com/translations/patent-law-in-thailand" TargetMode="External"/><Relationship Id="rId12" Type="http://schemas.openxmlformats.org/officeDocument/2006/relationships/image" Target="media/image2.png"/><Relationship Id="rId17" Type="http://schemas.openxmlformats.org/officeDocument/2006/relationships/header" Target="header3.xml"/><Relationship Id="rId33" Type="http://schemas.openxmlformats.org/officeDocument/2006/relationships/image" Target="media/image8.png"/><Relationship Id="rId38" Type="http://schemas.openxmlformats.org/officeDocument/2006/relationships/image" Target="media/image12.png"/><Relationship Id="rId59" Type="http://schemas.openxmlformats.org/officeDocument/2006/relationships/image" Target="media/image22.png"/><Relationship Id="rId103" Type="http://schemas.openxmlformats.org/officeDocument/2006/relationships/hyperlink" Target="mailto:bilegdemberel@mddc.gov.mn" TargetMode="External"/><Relationship Id="rId108" Type="http://schemas.openxmlformats.org/officeDocument/2006/relationships/image" Target="media/image24.png"/><Relationship Id="rId54" Type="http://schemas.openxmlformats.org/officeDocument/2006/relationships/hyperlink" Target="https://www.ipom.gov.mn/source/legalinfo.mn%20-%20&#1041;&#1040;&#1056;&#1040;&#1040;&#1053;&#1067;%20&#1058;&#1069;&#1052;&#1044;&#1069;&#1043;%2C%20&#1043;&#1040;&#1047;&#1040;&#1056;%20&#1047;&#1198;&#1049;&#1053;%20&#1047;&#1040;&#1040;&#1051;&#1058;&#1067;&#1053;%20&#1058;&#1059;&#1061;&#1040;&#1049;.pdf" TargetMode="External"/><Relationship Id="rId70" Type="http://schemas.openxmlformats.org/officeDocument/2006/relationships/hyperlink" Target="https://sso.agc.gov.sg/Act/RDA2000" TargetMode="External"/><Relationship Id="rId75" Type="http://schemas.openxmlformats.org/officeDocument/2006/relationships/hyperlink" Target="https://iclg.com/practice-areas/copyright-laws-and-regulations/china" TargetMode="External"/><Relationship Id="rId91" Type="http://schemas.openxmlformats.org/officeDocument/2006/relationships/hyperlink" Target="https://www.cambridge.org/core/journals/management-and-organization-review/article/evolution-of-the-chinese-intellectual-property-rights-system-ipr-law-revisions-and-enforcement/ACEF8E7FC893123D6D95FF6245CC51D6" TargetMode="External"/><Relationship Id="rId96" Type="http://schemas.openxmlformats.org/officeDocument/2006/relationships/hyperlink" Target="mailto:ariunbold@ipom.m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legalinfo.mn/mn/detail?lawId=367" TargetMode="External"/><Relationship Id="rId28" Type="http://schemas.openxmlformats.org/officeDocument/2006/relationships/header" Target="header9.xml"/><Relationship Id="rId36" Type="http://schemas.openxmlformats.org/officeDocument/2006/relationships/image" Target="media/image11.png"/><Relationship Id="rId49" Type="http://schemas.openxmlformats.org/officeDocument/2006/relationships/header" Target="header16.xml"/><Relationship Id="rId57" Type="http://schemas.openxmlformats.org/officeDocument/2006/relationships/image" Target="media/image20.png"/><Relationship Id="rId106" Type="http://schemas.openxmlformats.org/officeDocument/2006/relationships/hyperlink" Target="mailto:battamir@ictgroup.mn" TargetMode="Externa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6.png"/><Relationship Id="rId52" Type="http://schemas.openxmlformats.org/officeDocument/2006/relationships/hyperlink" Target="https://www.ipom.gov.mn/source/legalinfo.mn%20-%20&#1047;&#1054;&#1061;&#1048;&#1054;&#1043;&#1063;&#1048;&#1049;&#1053;%20&#1069;&#1056;&#1061;&#1048;&#1049;&#1053;%20&#1058;&#1059;&#1061;&#1040;&#1049;%20_&#1064;&#1080;&#1085;&#1101;&#1095;&#1080;&#1083;&#1089;&#1101;&#1085;%20&#1085;&#1072;&#1081;&#1088;&#1091;&#1091;&#1083;&#1075;&#1072;_.pdf" TargetMode="External"/><Relationship Id="rId60" Type="http://schemas.openxmlformats.org/officeDocument/2006/relationships/header" Target="header18.xml"/><Relationship Id="rId65" Type="http://schemas.openxmlformats.org/officeDocument/2006/relationships/hyperlink" Target="https://sso.agc.gov.sg/Acts-Supp/22-2021/Published/" TargetMode="External"/><Relationship Id="rId73" Type="http://schemas.openxmlformats.org/officeDocument/2006/relationships/hyperlink" Target="https://www.chinalawtranslate.com/en/Copyright-Law-of-the-PRC-(2021-Version)/" TargetMode="External"/><Relationship Id="rId78" Type="http://schemas.openxmlformats.org/officeDocument/2006/relationships/hyperlink" Target="https://wipolex-res.wipo.int/edocs/lexdocs/laws/en/cn/cn007en.pdf" TargetMode="External"/><Relationship Id="rId81" Type="http://schemas.openxmlformats.org/officeDocument/2006/relationships/hyperlink" Target="https://uk.practicallaw.thomsonreuters.com/w-030-9027?transitionType=Default&amp;contextData=%28sc.Default%29" TargetMode="External"/><Relationship Id="rId86" Type="http://schemas.openxmlformats.org/officeDocument/2006/relationships/hyperlink" Target="https://www.chinalawtranslate.com/en/Copyright-Law-of-the-PRC-(2021-Version)/" TargetMode="External"/><Relationship Id="rId94" Type="http://schemas.openxmlformats.org/officeDocument/2006/relationships/hyperlink" Target="mailto:b.odgerel@ipom.mn" TargetMode="External"/><Relationship Id="rId99" Type="http://schemas.openxmlformats.org/officeDocument/2006/relationships/hyperlink" Target="mailto:Bat-orgil@ipom.mn" TargetMode="External"/><Relationship Id="rId101" Type="http://schemas.openxmlformats.org/officeDocument/2006/relationships/hyperlink" Target="mailto:luvsansharav@mddc.gov.m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image" Target="media/image13.png"/><Relationship Id="rId109" Type="http://schemas.openxmlformats.org/officeDocument/2006/relationships/image" Target="media/image25.png"/><Relationship Id="rId34" Type="http://schemas.openxmlformats.org/officeDocument/2006/relationships/image" Target="media/image9.png"/><Relationship Id="rId50" Type="http://schemas.openxmlformats.org/officeDocument/2006/relationships/header" Target="header17.xml"/><Relationship Id="rId55" Type="http://schemas.openxmlformats.org/officeDocument/2006/relationships/image" Target="media/image18.png"/><Relationship Id="rId76" Type="http://schemas.openxmlformats.org/officeDocument/2006/relationships/hyperlink" Target="http://www.npc.gov.cn/englishnpc/c23934/202109/63b3c7cb2db342fdadacdc4a09ac8364.shtml" TargetMode="External"/><Relationship Id="rId97" Type="http://schemas.openxmlformats.org/officeDocument/2006/relationships/hyperlink" Target="mailto:uyanga@ipom.mn" TargetMode="External"/><Relationship Id="rId104" Type="http://schemas.openxmlformats.org/officeDocument/2006/relationships/hyperlink" Target="mailto:narantsetseg@itpark.mn" TargetMode="External"/><Relationship Id="rId7" Type="http://schemas.openxmlformats.org/officeDocument/2006/relationships/settings" Target="settings.xml"/><Relationship Id="rId71" Type="http://schemas.openxmlformats.org/officeDocument/2006/relationships/hyperlink" Target="https://sso.agc.gov.sg/Act/LDICA1999" TargetMode="External"/><Relationship Id="rId92" Type="http://schemas.openxmlformats.org/officeDocument/2006/relationships/hyperlink" Target="mailto:urangerel@ipom.mn" TargetMode="Externa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image" Target="media/image5.emf"/><Relationship Id="rId40" Type="http://schemas.openxmlformats.org/officeDocument/2006/relationships/image" Target="media/image14.png"/><Relationship Id="rId45" Type="http://schemas.openxmlformats.org/officeDocument/2006/relationships/image" Target="media/image17.png"/><Relationship Id="rId66" Type="http://schemas.openxmlformats.org/officeDocument/2006/relationships/hyperlink" Target="https://www.ipos.gov.sg/docs/default-source/resources-library/copyright/copyright-act-factsheet.pdf" TargetMode="External"/><Relationship Id="rId87" Type="http://schemas.openxmlformats.org/officeDocument/2006/relationships/hyperlink" Target="https://www.natlawreview.com/article/china-s-national-people-s-congress-releases-translation-amended-copyright-law" TargetMode="External"/><Relationship Id="rId110" Type="http://schemas.openxmlformats.org/officeDocument/2006/relationships/image" Target="media/image26.png"/><Relationship Id="rId61" Type="http://schemas.openxmlformats.org/officeDocument/2006/relationships/image" Target="media/image23.png"/><Relationship Id="rId82" Type="http://schemas.openxmlformats.org/officeDocument/2006/relationships/hyperlink" Target="https://www.thailandlawonline.com/" TargetMode="Externa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eader" Target="header11.xml"/><Relationship Id="rId35" Type="http://schemas.openxmlformats.org/officeDocument/2006/relationships/image" Target="media/image10.png"/><Relationship Id="rId56" Type="http://schemas.openxmlformats.org/officeDocument/2006/relationships/image" Target="media/image19.png"/><Relationship Id="rId77" Type="http://schemas.openxmlformats.org/officeDocument/2006/relationships/hyperlink" Target="http://www.asianlii.org/cn/legis/cen/laws/rotpoloic695/" TargetMode="External"/><Relationship Id="rId100" Type="http://schemas.openxmlformats.org/officeDocument/2006/relationships/hyperlink" Target="mailto:urangoo@mddc.gov.mn" TargetMode="External"/><Relationship Id="rId105" Type="http://schemas.openxmlformats.org/officeDocument/2006/relationships/hyperlink" Target="mailto:lhagvasurenb@itpark.mn" TargetMode="External"/><Relationship Id="rId8" Type="http://schemas.openxmlformats.org/officeDocument/2006/relationships/webSettings" Target="webSettings.xml"/><Relationship Id="rId51" Type="http://schemas.openxmlformats.org/officeDocument/2006/relationships/hyperlink" Target="https://www.ipom.gov.mn/source/legalinfo.mn%20-%20&#1054;&#1070;&#1059;&#1053;&#1067;%20&#1256;&#1052;&#1063;&#1048;&#1049;&#1053;%20&#1058;&#1059;&#1061;&#1040;&#1049;.pdf" TargetMode="External"/><Relationship Id="rId72" Type="http://schemas.openxmlformats.org/officeDocument/2006/relationships/hyperlink" Target="https://www.zdnet.com/article/singapore-puts-intellectual-property-focus-on-innovation-intangible-assets/" TargetMode="External"/><Relationship Id="rId93" Type="http://schemas.openxmlformats.org/officeDocument/2006/relationships/hyperlink" Target="mailto:orgilmaa@ipom.mn" TargetMode="External"/><Relationship Id="rId98" Type="http://schemas.openxmlformats.org/officeDocument/2006/relationships/hyperlink" Target="mailto:erdenebayar@ipom.mn" TargetMode="External"/><Relationship Id="rId3" Type="http://schemas.openxmlformats.org/officeDocument/2006/relationships/customXml" Target="../customXml/item3.xml"/><Relationship Id="rId25" Type="http://schemas.openxmlformats.org/officeDocument/2006/relationships/header" Target="header7.xml"/><Relationship Id="rId46" Type="http://schemas.openxmlformats.org/officeDocument/2006/relationships/hyperlink" Target="https://www.chinaiplawupdate.com/2020/11/chinas-national-peoples-congress-passes-amendments-to-copyright-law-increasing-damages/" TargetMode="External"/><Relationship Id="rId67" Type="http://schemas.openxmlformats.org/officeDocument/2006/relationships/hyperlink" Target="https://ask.gov.sg/agency/ipos?topics=Copyright%20(General)" TargetMode="External"/><Relationship Id="rId20" Type="http://schemas.openxmlformats.org/officeDocument/2006/relationships/header" Target="header6.xml"/><Relationship Id="rId41" Type="http://schemas.openxmlformats.org/officeDocument/2006/relationships/header" Target="header12.xml"/><Relationship Id="rId62" Type="http://schemas.openxmlformats.org/officeDocument/2006/relationships/hyperlink" Target="https://www.ipos.gov.sg/resources/publications" TargetMode="External"/><Relationship Id="rId83" Type="http://schemas.openxmlformats.org/officeDocument/2006/relationships/hyperlink" Target="https://www.thailandlawonline.com/translations/copyright-law-thailand-intellectual-property" TargetMode="External"/><Relationship Id="rId88" Type="http://schemas.openxmlformats.org/officeDocument/2006/relationships/hyperlink" Target="https://iclg.com/practice-areas/copyright-laws-and-regulations/china" TargetMode="External"/><Relationship Id="rId111" Type="http://schemas.openxmlformats.org/officeDocument/2006/relationships/header" Target="header19.xm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lawId=16390365491061" TargetMode="External"/><Relationship Id="rId13" Type="http://schemas.openxmlformats.org/officeDocument/2006/relationships/hyperlink" Target="http://www.mica.mn/c/594575" TargetMode="External"/><Relationship Id="rId18" Type="http://schemas.openxmlformats.org/officeDocument/2006/relationships/hyperlink" Target="https://legalinfo.mn/mn/detail?lawId=12" TargetMode="External"/><Relationship Id="rId26" Type="http://schemas.openxmlformats.org/officeDocument/2006/relationships/hyperlink" Target="https://english.cnipa.gov.cn/col/col3068/index.html" TargetMode="External"/><Relationship Id="rId3" Type="http://schemas.openxmlformats.org/officeDocument/2006/relationships/hyperlink" Target="https://e-mongolia.mn/home" TargetMode="External"/><Relationship Id="rId21" Type="http://schemas.openxmlformats.org/officeDocument/2006/relationships/hyperlink" Target="http://www.mica.mn/c/3017190" TargetMode="External"/><Relationship Id="rId7" Type="http://schemas.openxmlformats.org/officeDocument/2006/relationships/hyperlink" Target="https://legalinfo.mn/mn/detail?lawId=16390288615991" TargetMode="External"/><Relationship Id="rId12" Type="http://schemas.openxmlformats.org/officeDocument/2006/relationships/hyperlink" Target="https://mippa.mn/about-us" TargetMode="External"/><Relationship Id="rId17" Type="http://schemas.openxmlformats.org/officeDocument/2006/relationships/hyperlink" Target="https://legalinfo.mn/mn/detail?lawId=477" TargetMode="External"/><Relationship Id="rId25" Type="http://schemas.openxmlformats.org/officeDocument/2006/relationships/hyperlink" Target="https://english.cnipa.gov.cn/module/download/down.jsp?i_ID=176467&amp;colID=2936" TargetMode="External"/><Relationship Id="rId2" Type="http://schemas.openxmlformats.org/officeDocument/2006/relationships/hyperlink" Target="https://legalinfo.mn/mn/detail?lawId=16758495464901" TargetMode="External"/><Relationship Id="rId16" Type="http://schemas.openxmlformats.org/officeDocument/2006/relationships/hyperlink" Target="https://www.ipom.gov.mn/source/legalinfo.mn%20-%20&#1041;&#1040;&#1056;&#1040;&#1040;&#1053;&#1067;%20&#1058;&#1069;&#1052;&#1044;&#1069;&#1043;%2C%20&#1043;&#1040;&#1047;&#1040;&#1056;%20&#1047;&#1198;&#1049;&#1053;%20&#1047;&#1040;&#1040;&#1051;&#1058;&#1067;&#1053;%20&#1058;&#1059;&#1061;&#1040;&#1049;.pdf" TargetMode="External"/><Relationship Id="rId20" Type="http://schemas.openxmlformats.org/officeDocument/2006/relationships/hyperlink" Target="https://lehmanlaw.mn/blog/tag/intellectual-property/" TargetMode="External"/><Relationship Id="rId1" Type="http://schemas.openxmlformats.org/officeDocument/2006/relationships/hyperlink" Target="https://statistic.crc.gov.mn/" TargetMode="External"/><Relationship Id="rId6" Type="http://schemas.openxmlformats.org/officeDocument/2006/relationships/hyperlink" Target="https://legalinfo.mn/mn/detail?lawId=16390355252531" TargetMode="External"/><Relationship Id="rId11" Type="http://schemas.openxmlformats.org/officeDocument/2006/relationships/hyperlink" Target="http://amipa.org.mn/index.php/en/about-us/who-we-are" TargetMode="External"/><Relationship Id="rId24" Type="http://schemas.openxmlformats.org/officeDocument/2006/relationships/hyperlink" Target="https://sudalgaa.gov.mn/x6WibN" TargetMode="External"/><Relationship Id="rId5" Type="http://schemas.openxmlformats.org/officeDocument/2006/relationships/hyperlink" Target="https://legalinfo.mn/mn/detail?lawId=16390263044601" TargetMode="External"/><Relationship Id="rId15" Type="http://schemas.openxmlformats.org/officeDocument/2006/relationships/hyperlink" Target="https://www.ipom.gov.mn/source/legalinfo.mn%20-%20&#1055;&#1040;&#1058;&#1045;&#1053;&#1058;&#1067;&#1053;%20&#1058;&#1059;&#1061;&#1040;&#1049;.pdf" TargetMode="External"/><Relationship Id="rId23" Type="http://schemas.openxmlformats.org/officeDocument/2006/relationships/hyperlink" Target="https://estandard.gov.mn/standard/v/1260" TargetMode="External"/><Relationship Id="rId10" Type="http://schemas.openxmlformats.org/officeDocument/2006/relationships/hyperlink" Target="https://legalinfo.mn/mn/detail?lawId=16758279585841&amp;showType=1" TargetMode="External"/><Relationship Id="rId19" Type="http://schemas.openxmlformats.org/officeDocument/2006/relationships/hyperlink" Target="https://legalinfo.mn/mn/detail?lawId=8668" TargetMode="External"/><Relationship Id="rId4" Type="http://schemas.openxmlformats.org/officeDocument/2006/relationships/hyperlink" Target="https://legalinfo.mn/mn/detail?lawId=523" TargetMode="External"/><Relationship Id="rId9" Type="http://schemas.openxmlformats.org/officeDocument/2006/relationships/hyperlink" Target="https://legalinfo.mn/mn/detail?lawId=16390242606091" TargetMode="External"/><Relationship Id="rId14" Type="http://schemas.openxmlformats.org/officeDocument/2006/relationships/hyperlink" Target="https://www.ipom.gov.mn/source/legalinfo.mn%20-%20&#1054;&#1070;&#1059;&#1053;&#1067;%20&#1256;&#1052;&#1063;&#1048;&#1049;&#1053;%20&#1058;&#1059;&#1061;&#1040;&#1049;.pdf" TargetMode="External"/><Relationship Id="rId22" Type="http://schemas.openxmlformats.org/officeDocument/2006/relationships/hyperlink" Target="https://www.wipo.int/sme/en/ip-valuation.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Total registered copyright</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mn-MN"/>
        </a:p>
      </c:txPr>
    </c:title>
    <c:autoTitleDeleted val="0"/>
    <c:plotArea>
      <c:layout/>
      <c:barChart>
        <c:barDir val="col"/>
        <c:grouping val="clustered"/>
        <c:varyColors val="0"/>
        <c:ser>
          <c:idx val="0"/>
          <c:order val="0"/>
          <c:tx>
            <c:strRef>
              <c:f>Sheet1!$D$5</c:f>
              <c:strCache>
                <c:ptCount val="1"/>
                <c:pt idx="0">
                  <c:v>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Sheet1!$E$4:$G$4</c:f>
              <c:numCache>
                <c:formatCode>General</c:formatCode>
                <c:ptCount val="3"/>
                <c:pt idx="0">
                  <c:v>2021</c:v>
                </c:pt>
                <c:pt idx="1">
                  <c:v>2022</c:v>
                </c:pt>
                <c:pt idx="2">
                  <c:v>2023</c:v>
                </c:pt>
              </c:numCache>
            </c:numRef>
          </c:cat>
          <c:val>
            <c:numRef>
              <c:f>Sheet1!$E$5:$G$5</c:f>
              <c:numCache>
                <c:formatCode>General</c:formatCode>
                <c:ptCount val="3"/>
                <c:pt idx="0">
                  <c:v>1114</c:v>
                </c:pt>
                <c:pt idx="1">
                  <c:v>996</c:v>
                </c:pt>
                <c:pt idx="2">
                  <c:v>168</c:v>
                </c:pt>
              </c:numCache>
            </c:numRef>
          </c:val>
          <c:extLst>
            <c:ext xmlns:c16="http://schemas.microsoft.com/office/drawing/2014/chart" uri="{C3380CC4-5D6E-409C-BE32-E72D297353CC}">
              <c16:uniqueId val="{00000000-A12F-4140-912E-5B7A2D92ACF3}"/>
            </c:ext>
          </c:extLst>
        </c:ser>
        <c:ser>
          <c:idx val="1"/>
          <c:order val="1"/>
          <c:tx>
            <c:strRef>
              <c:f>Sheet1!$D$6</c:f>
              <c:strCache>
                <c:ptCount val="1"/>
                <c:pt idx="0">
                  <c:v>Computer software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Sheet1!$E$4:$G$4</c:f>
              <c:numCache>
                <c:formatCode>General</c:formatCode>
                <c:ptCount val="3"/>
                <c:pt idx="0">
                  <c:v>2021</c:v>
                </c:pt>
                <c:pt idx="1">
                  <c:v>2022</c:v>
                </c:pt>
                <c:pt idx="2">
                  <c:v>2023</c:v>
                </c:pt>
              </c:numCache>
            </c:numRef>
          </c:cat>
          <c:val>
            <c:numRef>
              <c:f>Sheet1!$E$6:$G$6</c:f>
              <c:numCache>
                <c:formatCode>General</c:formatCode>
                <c:ptCount val="3"/>
                <c:pt idx="0">
                  <c:v>78</c:v>
                </c:pt>
                <c:pt idx="1">
                  <c:v>88</c:v>
                </c:pt>
                <c:pt idx="2">
                  <c:v>26</c:v>
                </c:pt>
              </c:numCache>
            </c:numRef>
          </c:val>
          <c:extLst>
            <c:ext xmlns:c16="http://schemas.microsoft.com/office/drawing/2014/chart" uri="{C3380CC4-5D6E-409C-BE32-E72D297353CC}">
              <c16:uniqueId val="{00000001-A12F-4140-912E-5B7A2D92ACF3}"/>
            </c:ext>
          </c:extLst>
        </c:ser>
        <c:ser>
          <c:idx val="2"/>
          <c:order val="2"/>
          <c:tx>
            <c:strRef>
              <c:f>Sheet1!$D$7</c:f>
              <c:strCache>
                <c:ptCount val="1"/>
                <c:pt idx="0">
                  <c:v>Database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Sheet1!$E$4:$G$4</c:f>
              <c:numCache>
                <c:formatCode>General</c:formatCode>
                <c:ptCount val="3"/>
                <c:pt idx="0">
                  <c:v>2021</c:v>
                </c:pt>
                <c:pt idx="1">
                  <c:v>2022</c:v>
                </c:pt>
                <c:pt idx="2">
                  <c:v>2023</c:v>
                </c:pt>
              </c:numCache>
            </c:numRef>
          </c:cat>
          <c:val>
            <c:numRef>
              <c:f>Sheet1!$E$7:$G$7</c:f>
              <c:numCache>
                <c:formatCode>General</c:formatCode>
                <c:ptCount val="3"/>
                <c:pt idx="0">
                  <c:v>0</c:v>
                </c:pt>
                <c:pt idx="1">
                  <c:v>4</c:v>
                </c:pt>
                <c:pt idx="2">
                  <c:v>0</c:v>
                </c:pt>
              </c:numCache>
            </c:numRef>
          </c:val>
          <c:extLst>
            <c:ext xmlns:c16="http://schemas.microsoft.com/office/drawing/2014/chart" uri="{C3380CC4-5D6E-409C-BE32-E72D297353CC}">
              <c16:uniqueId val="{00000002-A12F-4140-912E-5B7A2D92ACF3}"/>
            </c:ext>
          </c:extLst>
        </c:ser>
        <c:dLbls>
          <c:dLblPos val="outEnd"/>
          <c:showLegendKey val="0"/>
          <c:showVal val="1"/>
          <c:showCatName val="0"/>
          <c:showSerName val="0"/>
          <c:showPercent val="0"/>
          <c:showBubbleSize val="0"/>
        </c:dLbls>
        <c:gapWidth val="182"/>
        <c:axId val="1099708559"/>
        <c:axId val="1099713967"/>
      </c:barChart>
      <c:catAx>
        <c:axId val="1099708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099713967"/>
        <c:crosses val="autoZero"/>
        <c:auto val="1"/>
        <c:lblAlgn val="ctr"/>
        <c:lblOffset val="100"/>
        <c:noMultiLvlLbl val="0"/>
      </c:catAx>
      <c:valAx>
        <c:axId val="1099713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1099708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D066B225902746A8CA72997E644555" ma:contentTypeVersion="14" ma:contentTypeDescription="Create a new document." ma:contentTypeScope="" ma:versionID="347a9f63b59ae3d7da3d554399bdd3bd">
  <xsd:schema xmlns:xsd="http://www.w3.org/2001/XMLSchema" xmlns:xs="http://www.w3.org/2001/XMLSchema" xmlns:p="http://schemas.microsoft.com/office/2006/metadata/properties" xmlns:ns2="3b262f41-24b8-4459-8f0c-017dbc0f4d40" xmlns:ns3="319cb65d-39a0-4f3f-98df-cbccd0b1a73f" targetNamespace="http://schemas.microsoft.com/office/2006/metadata/properties" ma:root="true" ma:fieldsID="2aed7afaadd831d58fb19d0ec6a71a3a" ns2:_="" ns3:_="">
    <xsd:import namespace="3b262f41-24b8-4459-8f0c-017dbc0f4d40"/>
    <xsd:import namespace="319cb65d-39a0-4f3f-98df-cbccd0b1a7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Description_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62f41-24b8-4459-8f0c-017dbc0f4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escription_video" ma:index="21" nillable="true" ma:displayName="Description_video" ma:format="Dropdown" ma:internalName="Description_vide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cb65d-39a0-4f3f-98df-cbccd0b1a7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19cb65d-39a0-4f3f-98df-cbccd0b1a73f">
      <UserInfo>
        <DisplayName/>
        <AccountId xsi:nil="true"/>
        <AccountType/>
      </UserInfo>
    </SharedWithUsers>
    <Description_video xmlns="3b262f41-24b8-4459-8f0c-017dbc0f4d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5B5AF-D1C0-4A25-9F4A-BA559430C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62f41-24b8-4459-8f0c-017dbc0f4d40"/>
    <ds:schemaRef ds:uri="319cb65d-39a0-4f3f-98df-cbccd0b1a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A5ADC-9D47-4A3F-86C6-781A4A681C8E}">
  <ds:schemaRefs>
    <ds:schemaRef ds:uri="http://schemas.microsoft.com/office/2006/metadata/properties"/>
    <ds:schemaRef ds:uri="http://schemas.microsoft.com/office/infopath/2007/PartnerControls"/>
    <ds:schemaRef ds:uri="319cb65d-39a0-4f3f-98df-cbccd0b1a73f"/>
    <ds:schemaRef ds:uri="3b262f41-24b8-4459-8f0c-017dbc0f4d40"/>
  </ds:schemaRefs>
</ds:datastoreItem>
</file>

<file path=customXml/itemProps3.xml><?xml version="1.0" encoding="utf-8"?>
<ds:datastoreItem xmlns:ds="http://schemas.openxmlformats.org/officeDocument/2006/customXml" ds:itemID="{D69D2B9F-030D-4E68-97D7-55B93868D204}">
  <ds:schemaRefs>
    <ds:schemaRef ds:uri="http://schemas.microsoft.com/sharepoint/v3/contenttype/forms"/>
  </ds:schemaRefs>
</ds:datastoreItem>
</file>

<file path=customXml/itemProps4.xml><?xml version="1.0" encoding="utf-8"?>
<ds:datastoreItem xmlns:ds="http://schemas.openxmlformats.org/officeDocument/2006/customXml" ds:itemID="{DA074CCD-FB2D-48CD-B82A-162019D71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18064</Words>
  <Characters>102968</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Sompot Suphutthamongkhon</dc:creator>
  <cp:keywords/>
  <cp:lastModifiedBy>Bolor-Erdene</cp:lastModifiedBy>
  <cp:revision>2</cp:revision>
  <cp:lastPrinted>2022-06-08T08:42:00Z</cp:lastPrinted>
  <dcterms:created xsi:type="dcterms:W3CDTF">2023-06-30T03:48:00Z</dcterms:created>
  <dcterms:modified xsi:type="dcterms:W3CDTF">2023-06-30T03:48:00Z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Adobe InDesign 15.1 (Windows)</vt:lpwstr>
  </property>
  <property fmtid="{D5CDD505-2E9C-101B-9397-08002B2CF9AE}" pid="4" name="LastSaved">
    <vt:filetime>2021-02-15T00:00:00Z</vt:filetime>
  </property>
  <property fmtid="{D5CDD505-2E9C-101B-9397-08002B2CF9AE}" pid="5" name="ContentTypeId">
    <vt:lpwstr>0x01010003D066B225902746A8CA72997E644555</vt:lpwstr>
  </property>
  <property fmtid="{D5CDD505-2E9C-101B-9397-08002B2CF9AE}" pid="6" name="Order">
    <vt:r8>34804900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283f8a803a23fdb95bcbd70fdd94998bf745fba2adc8c047bf194363da183b61</vt:lpwstr>
  </property>
</Properties>
</file>